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spacing w:before="0" w:after="0" w:line="240" w:lineRule="auto"/>
        <w:jc w:val="center"/>
        <w:rPr>
          <w:rFonts w:ascii="仿宋" w:hAnsi="仿宋" w:eastAsia="仿宋" w:cstheme="minorBidi"/>
          <w:kern w:val="2"/>
          <w:sz w:val="32"/>
          <w:szCs w:val="32"/>
        </w:rPr>
      </w:pPr>
      <w:r>
        <w:rPr>
          <w:rFonts w:hint="eastAsia" w:ascii="仿宋" w:hAnsi="仿宋" w:eastAsia="仿宋" w:cstheme="minorBidi"/>
          <w:kern w:val="2"/>
          <w:sz w:val="32"/>
          <w:szCs w:val="32"/>
        </w:rPr>
        <w:t>关于开展第</w:t>
      </w:r>
      <w:r>
        <w:rPr>
          <w:rFonts w:hint="eastAsia" w:ascii="仿宋" w:hAnsi="仿宋" w:eastAsia="仿宋" w:cstheme="minorBidi"/>
          <w:kern w:val="2"/>
          <w:sz w:val="32"/>
          <w:szCs w:val="32"/>
          <w:lang w:val="en-US" w:eastAsia="zh-CN"/>
        </w:rPr>
        <w:t>三</w:t>
      </w:r>
      <w:r>
        <w:rPr>
          <w:rFonts w:hint="eastAsia" w:ascii="仿宋" w:hAnsi="仿宋" w:eastAsia="仿宋" w:cstheme="minorBidi"/>
          <w:kern w:val="2"/>
          <w:sz w:val="32"/>
          <w:szCs w:val="32"/>
        </w:rPr>
        <w:t>批国家级一流本科课程</w:t>
      </w:r>
    </w:p>
    <w:p>
      <w:pPr>
        <w:pStyle w:val="2"/>
        <w:keepNext w:val="0"/>
        <w:keepLines w:val="0"/>
        <w:spacing w:before="0" w:after="0" w:line="240" w:lineRule="auto"/>
        <w:jc w:val="center"/>
        <w:rPr>
          <w:rFonts w:hint="default" w:ascii="仿宋" w:hAnsi="仿宋" w:eastAsia="仿宋" w:cstheme="minorBidi"/>
          <w:kern w:val="2"/>
          <w:sz w:val="32"/>
          <w:szCs w:val="32"/>
          <w:lang w:val="en-US" w:eastAsia="zh-CN"/>
        </w:rPr>
      </w:pPr>
      <w:r>
        <w:rPr>
          <w:rFonts w:hint="eastAsia" w:ascii="仿宋" w:hAnsi="仿宋" w:eastAsia="仿宋" w:cstheme="minorBidi"/>
          <w:kern w:val="2"/>
          <w:sz w:val="32"/>
          <w:szCs w:val="32"/>
        </w:rPr>
        <w:t>（虚拟仿真实验教学课程）申报推荐工作的</w:t>
      </w:r>
      <w:r>
        <w:rPr>
          <w:rFonts w:hint="eastAsia" w:ascii="仿宋" w:hAnsi="仿宋" w:eastAsia="仿宋" w:cstheme="minorBidi"/>
          <w:kern w:val="2"/>
          <w:sz w:val="32"/>
          <w:szCs w:val="32"/>
          <w:lang w:val="en-US" w:eastAsia="zh-CN"/>
        </w:rPr>
        <w:t>补充说明</w:t>
      </w:r>
    </w:p>
    <w:p>
      <w:pPr>
        <w:spacing w:line="360" w:lineRule="auto"/>
        <w:rPr>
          <w:rFonts w:ascii="仿宋" w:hAnsi="仿宋" w:eastAsia="仿宋"/>
          <w:sz w:val="28"/>
          <w:szCs w:val="28"/>
        </w:rPr>
      </w:pPr>
      <w:r>
        <w:rPr>
          <w:rFonts w:hint="eastAsia" w:ascii="仿宋" w:hAnsi="仿宋" w:eastAsia="仿宋"/>
          <w:sz w:val="28"/>
          <w:szCs w:val="28"/>
        </w:rPr>
        <w:t>各学院、各单位：</w:t>
      </w:r>
    </w:p>
    <w:p>
      <w:pPr>
        <w:spacing w:line="360" w:lineRule="auto"/>
        <w:ind w:firstLine="560" w:firstLineChars="200"/>
        <w:rPr>
          <w:rFonts w:ascii="仿宋" w:hAnsi="仿宋" w:eastAsia="仿宋"/>
          <w:sz w:val="28"/>
          <w:szCs w:val="28"/>
        </w:rPr>
      </w:pPr>
      <w:r>
        <w:rPr>
          <w:rFonts w:hint="eastAsia" w:ascii="仿宋" w:hAnsi="仿宋" w:eastAsia="仿宋"/>
          <w:sz w:val="28"/>
          <w:szCs w:val="28"/>
          <w:lang w:val="en-US" w:eastAsia="zh-CN"/>
        </w:rPr>
        <w:t>根据教务部《</w:t>
      </w:r>
      <w:r>
        <w:rPr>
          <w:rFonts w:hint="eastAsia" w:ascii="仿宋" w:hAnsi="仿宋" w:eastAsia="仿宋" w:cstheme="minorBidi"/>
          <w:kern w:val="2"/>
          <w:sz w:val="28"/>
          <w:szCs w:val="28"/>
          <w:lang w:val="en-US" w:eastAsia="zh-CN" w:bidi="ar-SA"/>
        </w:rPr>
        <w:t>关于开展第三批国家级一流本科课程申报工作的通知</w:t>
      </w:r>
      <w:r>
        <w:rPr>
          <w:rFonts w:hint="eastAsia" w:ascii="仿宋" w:hAnsi="仿宋" w:eastAsia="仿宋"/>
          <w:sz w:val="28"/>
          <w:szCs w:val="28"/>
          <w:lang w:val="en-US" w:eastAsia="zh-CN"/>
        </w:rPr>
        <w:t>》（</w:t>
      </w:r>
      <w:r>
        <w:rPr>
          <w:rFonts w:hint="default" w:ascii="仿宋" w:hAnsi="仿宋" w:eastAsia="仿宋"/>
          <w:sz w:val="28"/>
          <w:szCs w:val="28"/>
        </w:rPr>
        <w:t>教通字〔202</w:t>
      </w:r>
      <w:r>
        <w:rPr>
          <w:rFonts w:hint="default" w:ascii="仿宋" w:hAnsi="仿宋" w:eastAsia="仿宋"/>
          <w:sz w:val="28"/>
          <w:szCs w:val="28"/>
          <w:lang w:val="en-US" w:eastAsia="zh-CN"/>
        </w:rPr>
        <w:t>3</w:t>
      </w:r>
      <w:r>
        <w:rPr>
          <w:rFonts w:hint="default" w:ascii="仿宋" w:hAnsi="仿宋" w:eastAsia="仿宋"/>
          <w:sz w:val="28"/>
          <w:szCs w:val="28"/>
        </w:rPr>
        <w:t>〕</w:t>
      </w:r>
      <w:r>
        <w:rPr>
          <w:rFonts w:hint="eastAsia" w:ascii="仿宋" w:hAnsi="仿宋" w:eastAsia="仿宋"/>
          <w:sz w:val="28"/>
          <w:szCs w:val="28"/>
          <w:lang w:val="en-US" w:eastAsia="zh-CN"/>
        </w:rPr>
        <w:t>82</w:t>
      </w:r>
      <w:r>
        <w:rPr>
          <w:rFonts w:hint="default" w:ascii="仿宋" w:hAnsi="仿宋" w:eastAsia="仿宋"/>
          <w:sz w:val="28"/>
          <w:szCs w:val="28"/>
        </w:rPr>
        <w:t>号</w:t>
      </w:r>
      <w:r>
        <w:rPr>
          <w:rFonts w:hint="eastAsia" w:ascii="仿宋" w:hAnsi="仿宋" w:eastAsia="仿宋"/>
          <w:sz w:val="28"/>
          <w:szCs w:val="28"/>
          <w:lang w:val="en-US" w:eastAsia="zh-CN"/>
        </w:rPr>
        <w:t>）通知精神</w:t>
      </w:r>
      <w:r>
        <w:rPr>
          <w:rFonts w:hint="eastAsia" w:ascii="仿宋" w:hAnsi="仿宋" w:eastAsia="仿宋"/>
          <w:sz w:val="28"/>
          <w:szCs w:val="28"/>
        </w:rPr>
        <w:t>，实验室设备处将开展南开大学第</w:t>
      </w:r>
      <w:r>
        <w:rPr>
          <w:rFonts w:hint="eastAsia" w:ascii="仿宋" w:hAnsi="仿宋" w:eastAsia="仿宋"/>
          <w:sz w:val="28"/>
          <w:szCs w:val="28"/>
          <w:lang w:val="en-US" w:eastAsia="zh-CN"/>
        </w:rPr>
        <w:t>三</w:t>
      </w:r>
      <w:r>
        <w:rPr>
          <w:rFonts w:hint="eastAsia" w:ascii="仿宋" w:hAnsi="仿宋" w:eastAsia="仿宋"/>
          <w:sz w:val="28"/>
          <w:szCs w:val="28"/>
        </w:rPr>
        <w:t>批国家级一流本科课程（虚拟仿真实验教学课程）申报推荐工作，现将有关事项</w:t>
      </w:r>
      <w:r>
        <w:rPr>
          <w:rFonts w:hint="eastAsia" w:ascii="仿宋" w:hAnsi="仿宋" w:eastAsia="仿宋"/>
          <w:sz w:val="28"/>
          <w:szCs w:val="28"/>
          <w:lang w:val="en-US" w:eastAsia="zh-CN"/>
        </w:rPr>
        <w:t>补充说明</w:t>
      </w:r>
      <w:r>
        <w:rPr>
          <w:rFonts w:hint="eastAsia" w:ascii="仿宋" w:hAnsi="仿宋" w:eastAsia="仿宋"/>
          <w:sz w:val="28"/>
          <w:szCs w:val="28"/>
        </w:rPr>
        <w:t>如下：</w:t>
      </w:r>
    </w:p>
    <w:p>
      <w:pPr>
        <w:spacing w:line="360" w:lineRule="auto"/>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一</w:t>
      </w:r>
      <w:r>
        <w:rPr>
          <w:rFonts w:hint="eastAsia" w:ascii="仿宋" w:hAnsi="仿宋" w:eastAsia="仿宋"/>
          <w:b/>
          <w:bCs/>
          <w:sz w:val="28"/>
          <w:szCs w:val="28"/>
        </w:rPr>
        <w:t>）申报条件</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1.</w:t>
      </w:r>
      <w:r>
        <w:rPr>
          <w:rFonts w:hint="eastAsia" w:ascii="仿宋" w:hAnsi="仿宋" w:eastAsia="仿宋"/>
          <w:sz w:val="28"/>
          <w:szCs w:val="28"/>
          <w:lang w:val="en-US" w:eastAsia="zh-CN"/>
        </w:rPr>
        <w:t>应着力解决真实实验条件不具备或实际运行困难，涉</w:t>
      </w:r>
      <w:r>
        <w:rPr>
          <w:rFonts w:hint="default" w:ascii="仿宋" w:hAnsi="仿宋" w:eastAsia="仿宋"/>
          <w:sz w:val="28"/>
          <w:szCs w:val="28"/>
          <w:lang w:val="en-US" w:eastAsia="zh-CN"/>
        </w:rPr>
        <w:t xml:space="preserve">及高危或极端环境，高成本、高消耗、不可逆操作、大型综合训练等问题。经过 2 个教学周期实践检验，且具有可追溯的学生在线学习记录。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2.应是高校开展实验教学的基本单元，符合实验教学培养目标，纳入本专业教学计划，不少于 2 个课时,有两个轮次的教学应用，且教学效果优良、开放共享有效的实验教学课程。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3.仿真设计要体现客观结构、功能及其运动规律，应着力于还原真实实验的教学要求、实验原理、操作环境及互动感受。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4.应为包含多门课程原理、方法和技术，培养学生融会贯通专业课程、应用相关知识通过自主设计解决实际问题的能力的综合设计型实验及以学科或行业发展前沿问题为选题，以学生自主设计为基本要求，引导学生洞悉、探索学科前沿，不断激发学生创新兴趣的研究探索型实验。5.除马克思主义理论学类课程可以为体验式设计外，其余应能够根据学生不同的实验操作或者不同的探究行为产生反馈，保证实验结果的真实性与可靠性。学生实际参与的交互性实验操作步骤须不少于 10 步。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6.应基于具有开发、修改、传播、售卖等授权的软件或完全自主研发的软件进行开发，拒绝使用基于有使用范围限制的免费版或盗版软件开发的课程申报。课程的教学设计须具有原创性，课程所属高校须对课程单独享有或者与合作开发的自然人、法人或其他组织共同享有软件著作权（共享权自申报之日起 5 年以上）。鼓励课程高校享有独立软件著作权，以便于持续在线开放共享与升级维护。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7.有效链接网址应直接指向该实验，且保持链接畅通；应确保在承诺并发数以内的网络实验请求及时响应和对超过并发数的实验请求提供排队提示服务。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8.网络安全责任主体为高校，实验系统应符合《信息安全等级保护管理办法》中至少二级等保的相关要求，并提供由第三方专业测评机构出具的证明材料。</w:t>
      </w:r>
      <w:r>
        <w:rPr>
          <w:rFonts w:hint="eastAsia" w:ascii="仿宋" w:hAnsi="仿宋" w:eastAsia="仿宋"/>
          <w:b/>
          <w:bCs/>
          <w:color w:val="FF0000"/>
          <w:sz w:val="28"/>
          <w:szCs w:val="28"/>
        </w:rPr>
        <w:t>所有虚拟仿真实验课程均应部署在南开大学虚拟仿真实验教学平台（</w:t>
      </w:r>
      <w:r>
        <w:rPr>
          <w:rFonts w:ascii="仿宋" w:hAnsi="仿宋" w:eastAsia="仿宋"/>
          <w:b/>
          <w:bCs/>
          <w:color w:val="FF0000"/>
          <w:sz w:val="28"/>
          <w:szCs w:val="28"/>
        </w:rPr>
        <w:t>https://ilab-x.nankai.edu.cn/</w:t>
      </w:r>
      <w:r>
        <w:rPr>
          <w:rFonts w:hint="eastAsia" w:ascii="仿宋" w:hAnsi="仿宋" w:eastAsia="仿宋"/>
          <w:b/>
          <w:bCs/>
          <w:color w:val="FF0000"/>
          <w:sz w:val="28"/>
          <w:szCs w:val="28"/>
        </w:rPr>
        <w:t>）上，尚未部署到平台的请课程负责人抓紧联系平台人员进行部署。在学校平台上的虚仿课程将由学校聘请第三方公司统一进行等保测评并出具相关证明材料。</w:t>
      </w:r>
      <w:r>
        <w:rPr>
          <w:rFonts w:hint="default" w:ascii="仿宋" w:hAnsi="仿宋" w:eastAsia="仿宋"/>
          <w:sz w:val="28"/>
          <w:szCs w:val="28"/>
          <w:lang w:val="en-US" w:eastAsia="zh-CN"/>
        </w:rPr>
        <w:t xml:space="preserve">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9.需按照《国家虚拟仿真实验教学课程技术接口规范（2022 版）》要求，在申报期间与国家虚拟仿真实验教学课程共享平台——实验空间（www.ilab-x.com）完成相关数据接口联通（相关要求可在实验空间首页查看）。</w:t>
      </w:r>
      <w:r>
        <w:rPr>
          <w:rFonts w:hint="eastAsia" w:ascii="仿宋" w:hAnsi="仿宋" w:eastAsia="仿宋"/>
          <w:b/>
          <w:color w:val="FF0000"/>
          <w:sz w:val="28"/>
          <w:szCs w:val="28"/>
        </w:rPr>
        <w:t>课程部署在南开大学虚拟仿真实验教学平台的，由学校统一进行数据接口联通工作。</w:t>
      </w:r>
      <w:r>
        <w:rPr>
          <w:rFonts w:hint="default" w:ascii="仿宋" w:hAnsi="仿宋" w:eastAsia="仿宋"/>
          <w:sz w:val="28"/>
          <w:szCs w:val="28"/>
          <w:lang w:val="en-US" w:eastAsia="zh-CN"/>
        </w:rPr>
        <w:t xml:space="preserve">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10. “实验空间”将于 2024 年 2 月 5 日起向社会开放共享申报课程，开展网络用户使用评价。</w:t>
      </w:r>
    </w:p>
    <w:p>
      <w:pPr>
        <w:spacing w:line="360" w:lineRule="auto"/>
        <w:ind w:firstLine="562" w:firstLineChars="200"/>
        <w:rPr>
          <w:rFonts w:ascii="仿宋" w:hAnsi="仿宋" w:eastAsia="仿宋"/>
          <w:b/>
          <w:bCs/>
          <w:sz w:val="28"/>
          <w:szCs w:val="28"/>
        </w:rPr>
      </w:pPr>
      <w:r>
        <w:rPr>
          <w:rFonts w:hint="eastAsia" w:ascii="仿宋" w:hAnsi="仿宋" w:eastAsia="仿宋"/>
          <w:b/>
          <w:bCs/>
          <w:sz w:val="28"/>
          <w:szCs w:val="28"/>
          <w:lang w:val="en-US" w:eastAsia="zh-CN"/>
        </w:rPr>
        <w:t>二</w:t>
      </w:r>
      <w:r>
        <w:rPr>
          <w:rFonts w:hint="eastAsia" w:ascii="仿宋" w:hAnsi="仿宋" w:eastAsia="仿宋"/>
          <w:b/>
          <w:bCs/>
          <w:sz w:val="28"/>
          <w:szCs w:val="28"/>
        </w:rPr>
        <w:t>、申报推荐流程</w:t>
      </w:r>
    </w:p>
    <w:p>
      <w:pPr>
        <w:spacing w:line="360" w:lineRule="auto"/>
        <w:rPr>
          <w:rFonts w:ascii="仿宋" w:hAnsi="仿宋" w:eastAsia="仿宋"/>
          <w:sz w:val="28"/>
          <w:szCs w:val="28"/>
        </w:rPr>
      </w:pPr>
      <w:r>
        <w:rPr>
          <w:rFonts w:hint="eastAsia" w:ascii="仿宋" w:hAnsi="仿宋" w:eastAsia="仿宋"/>
          <w:sz w:val="28"/>
          <w:szCs w:val="28"/>
        </w:rPr>
        <w:t>　　（一）课程申报</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课程负责人提出申请并填写</w:t>
      </w:r>
      <w:r>
        <w:rPr>
          <w:rFonts w:hint="eastAsia" w:ascii="仿宋" w:hAnsi="仿宋" w:eastAsia="仿宋"/>
          <w:b/>
          <w:bCs/>
          <w:sz w:val="28"/>
          <w:szCs w:val="28"/>
        </w:rPr>
        <w:t>《虚拟仿真实验教学课程申报书（第</w:t>
      </w:r>
      <w:r>
        <w:rPr>
          <w:rFonts w:hint="eastAsia" w:ascii="仿宋" w:hAnsi="仿宋" w:eastAsia="仿宋"/>
          <w:b/>
          <w:bCs/>
          <w:sz w:val="28"/>
          <w:szCs w:val="28"/>
          <w:lang w:val="en-US" w:eastAsia="zh-CN"/>
        </w:rPr>
        <w:t>三</w:t>
      </w:r>
      <w:r>
        <w:rPr>
          <w:rFonts w:hint="eastAsia" w:ascii="仿宋" w:hAnsi="仿宋" w:eastAsia="仿宋"/>
          <w:b/>
          <w:bCs/>
          <w:sz w:val="28"/>
          <w:szCs w:val="28"/>
        </w:rPr>
        <w:t>批）》</w:t>
      </w:r>
      <w:r>
        <w:rPr>
          <w:rFonts w:hint="eastAsia" w:ascii="仿宋" w:hAnsi="仿宋" w:eastAsia="仿宋"/>
          <w:sz w:val="28"/>
          <w:szCs w:val="28"/>
        </w:rPr>
        <w:t>。</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（二）学院评审推荐</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各学院</w:t>
      </w:r>
      <w:r>
        <w:rPr>
          <w:rFonts w:hint="eastAsia" w:ascii="仿宋" w:hAnsi="仿宋" w:eastAsia="仿宋"/>
          <w:sz w:val="28"/>
          <w:szCs w:val="28"/>
          <w:lang w:val="en-US" w:eastAsia="zh-CN"/>
        </w:rPr>
        <w:t>提出院级政治审查意见及学术审查性评价意见</w:t>
      </w:r>
      <w:r>
        <w:rPr>
          <w:rFonts w:hint="eastAsia" w:ascii="仿宋" w:hAnsi="仿宋" w:eastAsia="仿宋"/>
          <w:sz w:val="28"/>
          <w:szCs w:val="28"/>
        </w:rPr>
        <w:t>。</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（三）实验室设备处审核</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实验室设备处对课程负责人条件及课程内容进行符合性初选审核。</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（四）专家评审及推荐</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对于通过院系评审及实验室设备处审核的申报推荐课程，实验室设备处将组织专家进行评审。在完成专家评审及公示等程序后，通过的课程将被推荐参加第</w:t>
      </w:r>
      <w:r>
        <w:rPr>
          <w:rFonts w:hint="eastAsia" w:ascii="仿宋" w:hAnsi="仿宋" w:eastAsia="仿宋"/>
          <w:sz w:val="28"/>
          <w:szCs w:val="28"/>
          <w:lang w:val="en-US" w:eastAsia="zh-CN"/>
        </w:rPr>
        <w:t>三</w:t>
      </w:r>
      <w:r>
        <w:rPr>
          <w:rFonts w:hint="eastAsia" w:ascii="仿宋" w:hAnsi="仿宋" w:eastAsia="仿宋"/>
          <w:sz w:val="28"/>
          <w:szCs w:val="28"/>
        </w:rPr>
        <w:t>批国家级一流本科课程申报。</w:t>
      </w:r>
    </w:p>
    <w:p>
      <w:pPr>
        <w:spacing w:line="360" w:lineRule="auto"/>
        <w:ind w:firstLine="560" w:firstLineChars="200"/>
        <w:rPr>
          <w:rFonts w:ascii="仿宋" w:hAnsi="仿宋" w:eastAsia="仿宋"/>
          <w:sz w:val="28"/>
          <w:szCs w:val="28"/>
        </w:rPr>
      </w:pPr>
      <w:r>
        <w:rPr>
          <w:rFonts w:hint="eastAsia" w:ascii="仿宋" w:hAnsi="仿宋" w:eastAsia="仿宋"/>
          <w:sz w:val="28"/>
          <w:szCs w:val="28"/>
        </w:rPr>
        <w:t>经过学校评审通过并向教育部推荐课程</w:t>
      </w:r>
      <w:r>
        <w:rPr>
          <w:rFonts w:hint="eastAsia" w:ascii="仿宋" w:hAnsi="仿宋" w:eastAsia="仿宋"/>
          <w:sz w:val="28"/>
          <w:szCs w:val="28"/>
          <w:lang w:val="en-US" w:eastAsia="zh-CN"/>
        </w:rPr>
        <w:t>最终上报的</w:t>
      </w:r>
      <w:r>
        <w:rPr>
          <w:rFonts w:hint="eastAsia" w:ascii="仿宋" w:hAnsi="仿宋" w:eastAsia="仿宋"/>
          <w:sz w:val="28"/>
          <w:szCs w:val="28"/>
        </w:rPr>
        <w:t>校内人员政治审查意见由</w:t>
      </w:r>
      <w:r>
        <w:rPr>
          <w:rFonts w:hint="eastAsia" w:ascii="仿宋" w:hAnsi="仿宋" w:eastAsia="仿宋"/>
          <w:sz w:val="28"/>
          <w:szCs w:val="28"/>
          <w:lang w:val="en-US" w:eastAsia="zh-CN"/>
        </w:rPr>
        <w:t>教务处、</w:t>
      </w:r>
      <w:r>
        <w:rPr>
          <w:rFonts w:hint="eastAsia" w:ascii="仿宋" w:hAnsi="仿宋" w:eastAsia="仿宋"/>
          <w:sz w:val="28"/>
          <w:szCs w:val="28"/>
        </w:rPr>
        <w:t>实验室设备处向学校党委申请出具，校外人员的政治审查意见由其所在单位党委或相当级别党组织出具。课程内容学术性评价意见由实验室设备处组织的评审专家组出具。</w:t>
      </w:r>
    </w:p>
    <w:p>
      <w:pPr>
        <w:spacing w:line="360" w:lineRule="auto"/>
        <w:ind w:firstLine="562" w:firstLineChars="200"/>
        <w:rPr>
          <w:rFonts w:ascii="仿宋" w:hAnsi="仿宋" w:eastAsia="仿宋"/>
          <w:sz w:val="28"/>
          <w:szCs w:val="28"/>
        </w:rPr>
      </w:pPr>
      <w:r>
        <w:rPr>
          <w:rFonts w:hint="eastAsia" w:ascii="仿宋" w:hAnsi="仿宋" w:eastAsia="仿宋"/>
          <w:b/>
          <w:bCs/>
          <w:sz w:val="28"/>
          <w:szCs w:val="28"/>
        </w:rPr>
        <w:t>五、申报推荐时间安排和联系方式</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（一）请各申请单位于</w:t>
      </w:r>
      <w:r>
        <w:rPr>
          <w:rFonts w:hint="eastAsia" w:ascii="仿宋" w:hAnsi="仿宋" w:eastAsia="仿宋"/>
          <w:b/>
          <w:color w:val="FF0000"/>
          <w:sz w:val="28"/>
          <w:szCs w:val="28"/>
        </w:rPr>
        <w:t>202</w:t>
      </w:r>
      <w:r>
        <w:rPr>
          <w:rFonts w:hint="eastAsia" w:ascii="仿宋" w:hAnsi="仿宋" w:eastAsia="仿宋"/>
          <w:b/>
          <w:color w:val="FF0000"/>
          <w:sz w:val="28"/>
          <w:szCs w:val="28"/>
          <w:lang w:val="en-US" w:eastAsia="zh-CN"/>
        </w:rPr>
        <w:t>3</w:t>
      </w:r>
      <w:r>
        <w:rPr>
          <w:rFonts w:hint="eastAsia" w:ascii="仿宋" w:hAnsi="仿宋" w:eastAsia="仿宋"/>
          <w:b/>
          <w:color w:val="FF0000"/>
          <w:sz w:val="28"/>
          <w:szCs w:val="28"/>
        </w:rPr>
        <w:t>年</w:t>
      </w:r>
      <w:r>
        <w:rPr>
          <w:rFonts w:hint="eastAsia" w:ascii="仿宋" w:hAnsi="仿宋" w:eastAsia="仿宋"/>
          <w:b/>
          <w:color w:val="FF0000"/>
          <w:sz w:val="28"/>
          <w:szCs w:val="28"/>
          <w:lang w:val="en-US" w:eastAsia="zh-CN"/>
        </w:rPr>
        <w:t>12</w:t>
      </w:r>
      <w:r>
        <w:rPr>
          <w:rFonts w:hint="eastAsia" w:ascii="仿宋" w:hAnsi="仿宋" w:eastAsia="仿宋"/>
          <w:b/>
          <w:color w:val="FF0000"/>
          <w:sz w:val="28"/>
          <w:szCs w:val="28"/>
        </w:rPr>
        <w:t>月1</w:t>
      </w:r>
      <w:r>
        <w:rPr>
          <w:rFonts w:hint="eastAsia" w:ascii="仿宋" w:hAnsi="仿宋" w:eastAsia="仿宋"/>
          <w:b/>
          <w:color w:val="FF0000"/>
          <w:sz w:val="28"/>
          <w:szCs w:val="28"/>
          <w:lang w:val="en-US" w:eastAsia="zh-CN"/>
        </w:rPr>
        <w:t>5</w:t>
      </w:r>
      <w:r>
        <w:rPr>
          <w:rFonts w:hint="eastAsia" w:ascii="仿宋" w:hAnsi="仿宋" w:eastAsia="仿宋"/>
          <w:b/>
          <w:color w:val="FF0000"/>
          <w:sz w:val="28"/>
          <w:szCs w:val="28"/>
        </w:rPr>
        <w:t>日前将《申报书》和《汇总表》以及申报书中的附件材料纸质版报送至实验室设备处实验室科</w:t>
      </w:r>
      <w:r>
        <w:fldChar w:fldCharType="begin"/>
      </w:r>
      <w:r>
        <w:instrText xml:space="preserve"> HYPERLINK "mailto:并将电子版发至实验室科邮箱sysk@nankai.edu.cn" </w:instrText>
      </w:r>
      <w:r>
        <w:fldChar w:fldCharType="separate"/>
      </w:r>
      <w:r>
        <w:rPr>
          <w:rFonts w:hint="eastAsia" w:ascii="仿宋" w:hAnsi="仿宋" w:eastAsia="仿宋"/>
          <w:b/>
          <w:color w:val="FF0000"/>
          <w:sz w:val="28"/>
          <w:szCs w:val="28"/>
        </w:rPr>
        <w:t>并将电子版</w:t>
      </w:r>
      <w:r>
        <w:rPr>
          <w:rFonts w:hint="eastAsia" w:ascii="仿宋" w:hAnsi="仿宋" w:eastAsia="仿宋"/>
          <w:b/>
          <w:color w:val="FF0000"/>
          <w:sz w:val="28"/>
          <w:szCs w:val="28"/>
          <w:lang w:eastAsia="zh-CN"/>
        </w:rPr>
        <w:t>发送至</w:t>
      </w:r>
      <w:r>
        <w:rPr>
          <w:rFonts w:hint="eastAsia" w:ascii="仿宋" w:hAnsi="仿宋" w:eastAsia="仿宋"/>
          <w:b/>
          <w:color w:val="FF0000"/>
          <w:sz w:val="28"/>
          <w:szCs w:val="28"/>
        </w:rPr>
        <w:t>实验室科邮箱sysk@nankai.edu.cn</w:t>
      </w:r>
      <w:r>
        <w:rPr>
          <w:rFonts w:hint="eastAsia" w:ascii="仿宋" w:hAnsi="仿宋" w:eastAsia="仿宋"/>
          <w:b/>
          <w:color w:val="FF0000"/>
          <w:sz w:val="28"/>
          <w:szCs w:val="28"/>
        </w:rPr>
        <w:fldChar w:fldCharType="end"/>
      </w:r>
      <w:r>
        <w:rPr>
          <w:rFonts w:hint="eastAsia" w:ascii="仿宋" w:hAnsi="仿宋" w:eastAsia="仿宋"/>
          <w:sz w:val="28"/>
          <w:szCs w:val="28"/>
        </w:rPr>
        <w:t>。课程负责人需做好评审答辩准备，答辩时须准备PPT、课程引导视频和教学视频（具体要求见附件1），答辩时间另行通知。</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（二）联系方式</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1.相关政策、填报要求咨询联系人：王老师、庞老师</w:t>
      </w:r>
    </w:p>
    <w:p>
      <w:pPr>
        <w:spacing w:line="360" w:lineRule="auto"/>
        <w:ind w:firstLine="3360" w:firstLineChars="1200"/>
        <w:rPr>
          <w:rFonts w:ascii="仿宋" w:hAnsi="仿宋" w:eastAsia="仿宋"/>
          <w:sz w:val="28"/>
          <w:szCs w:val="28"/>
        </w:rPr>
      </w:pPr>
      <w:r>
        <w:rPr>
          <w:rFonts w:hint="eastAsia" w:ascii="仿宋" w:hAnsi="仿宋" w:eastAsia="仿宋"/>
          <w:sz w:val="28"/>
          <w:szCs w:val="28"/>
        </w:rPr>
        <w:t>E-mail: sysk@nankai.edu.cn</w:t>
      </w:r>
    </w:p>
    <w:p>
      <w:pPr>
        <w:spacing w:line="360" w:lineRule="auto"/>
        <w:ind w:firstLine="3080" w:firstLineChars="1100"/>
        <w:rPr>
          <w:rFonts w:ascii="仿宋" w:hAnsi="仿宋" w:eastAsia="仿宋"/>
          <w:sz w:val="28"/>
          <w:szCs w:val="28"/>
        </w:rPr>
      </w:pPr>
      <w:r>
        <w:rPr>
          <w:rFonts w:hint="eastAsia" w:ascii="仿宋" w:hAnsi="仿宋" w:eastAsia="仿宋"/>
          <w:sz w:val="28"/>
          <w:szCs w:val="28"/>
        </w:rPr>
        <w:t>联系电话：23508227、23508009</w:t>
      </w:r>
    </w:p>
    <w:p>
      <w:pPr>
        <w:spacing w:line="360" w:lineRule="auto"/>
        <w:ind w:firstLine="3080" w:firstLineChars="1100"/>
        <w:rPr>
          <w:rFonts w:ascii="仿宋" w:hAnsi="仿宋" w:eastAsia="仿宋"/>
          <w:sz w:val="28"/>
          <w:szCs w:val="28"/>
        </w:rPr>
      </w:pPr>
      <w:r>
        <w:rPr>
          <w:rFonts w:hint="eastAsia" w:ascii="仿宋" w:hAnsi="仿宋" w:eastAsia="仿宋"/>
          <w:sz w:val="28"/>
          <w:szCs w:val="28"/>
        </w:rPr>
        <w:t>办公地点：八里台校区综合实验楼D503</w:t>
      </w:r>
    </w:p>
    <w:p>
      <w:pPr>
        <w:spacing w:line="360" w:lineRule="auto"/>
        <w:rPr>
          <w:rFonts w:ascii="仿宋" w:hAnsi="仿宋" w:eastAsia="仿宋"/>
          <w:sz w:val="28"/>
          <w:szCs w:val="28"/>
        </w:rPr>
      </w:pPr>
      <w:r>
        <w:rPr>
          <w:rFonts w:hint="eastAsia" w:ascii="仿宋" w:hAnsi="仿宋" w:eastAsia="仿宋"/>
          <w:sz w:val="28"/>
          <w:szCs w:val="28"/>
        </w:rPr>
        <w:t xml:space="preserve">                                津南校区综合实验楼B129b</w:t>
      </w:r>
    </w:p>
    <w:p>
      <w:pPr>
        <w:numPr>
          <w:ilvl w:val="0"/>
          <w:numId w:val="1"/>
        </w:numPr>
        <w:spacing w:line="360" w:lineRule="auto"/>
        <w:ind w:firstLine="560" w:firstLineChars="200"/>
        <w:jc w:val="left"/>
        <w:rPr>
          <w:rFonts w:hint="eastAsia" w:ascii="仿宋" w:hAnsi="仿宋" w:eastAsia="仿宋"/>
          <w:sz w:val="28"/>
          <w:szCs w:val="28"/>
        </w:rPr>
      </w:pPr>
      <w:r>
        <w:rPr>
          <w:rFonts w:hint="eastAsia" w:ascii="仿宋" w:hAnsi="仿宋" w:eastAsia="仿宋"/>
          <w:sz w:val="28"/>
          <w:szCs w:val="28"/>
        </w:rPr>
        <w:t>南开大学虚拟仿真实验教学平台（https://ilab-x.nankai.edu.cn/）部署工作</w:t>
      </w:r>
      <w:r>
        <w:rPr>
          <w:rFonts w:hint="eastAsia" w:ascii="仿宋" w:hAnsi="仿宋" w:eastAsia="仿宋"/>
          <w:sz w:val="28"/>
          <w:szCs w:val="28"/>
        </w:rPr>
        <w:t>咨询联系人：</w:t>
      </w:r>
    </w:p>
    <w:p>
      <w:pPr>
        <w:numPr>
          <w:numId w:val="0"/>
        </w:numPr>
        <w:spacing w:line="360" w:lineRule="auto"/>
        <w:jc w:val="left"/>
        <w:rPr>
          <w:rFonts w:hint="eastAsia" w:ascii="仿宋" w:hAnsi="仿宋" w:eastAsia="仿宋"/>
          <w:sz w:val="28"/>
          <w:szCs w:val="28"/>
        </w:rPr>
      </w:pPr>
      <w:r>
        <w:rPr>
          <w:rFonts w:hint="eastAsia" w:ascii="仿宋" w:hAnsi="仿宋" w:eastAsia="仿宋"/>
          <w:sz w:val="28"/>
          <w:szCs w:val="28"/>
          <w:lang w:val="en-US" w:eastAsia="zh-CN"/>
        </w:rPr>
        <w:t>许老师、 王</w:t>
      </w:r>
      <w:r>
        <w:rPr>
          <w:rFonts w:hint="eastAsia" w:ascii="仿宋" w:hAnsi="仿宋" w:eastAsia="仿宋"/>
          <w:sz w:val="28"/>
          <w:szCs w:val="28"/>
        </w:rPr>
        <w:t>老师</w:t>
      </w:r>
    </w:p>
    <w:p>
      <w:pPr>
        <w:ind w:left="5880" w:hanging="5880" w:hangingChars="2800"/>
        <w:jc w:val="left"/>
        <w:rPr>
          <w:rFonts w:hint="eastAsia" w:ascii="仿宋" w:hAnsi="仿宋" w:eastAsia="仿宋" w:cs="仿宋"/>
        </w:rPr>
      </w:pPr>
      <w:r>
        <w:rPr>
          <w:rFonts w:hint="eastAsia" w:ascii="仿宋" w:hAnsi="仿宋" w:eastAsia="仿宋" w:cs="仿宋"/>
        </w:rPr>
        <w:t xml:space="preserve">                                        </w:t>
      </w:r>
      <w:r>
        <w:rPr>
          <w:rFonts w:hint="eastAsia" w:ascii="仿宋" w:hAnsi="仿宋" w:eastAsia="仿宋"/>
          <w:sz w:val="28"/>
          <w:szCs w:val="28"/>
        </w:rPr>
        <w:t>联系电话：13902002664</w:t>
      </w:r>
      <w:r>
        <w:rPr>
          <w:rFonts w:hint="eastAsia" w:ascii="仿宋" w:hAnsi="仿宋" w:eastAsia="仿宋"/>
          <w:sz w:val="28"/>
          <w:szCs w:val="28"/>
          <w:lang w:eastAsia="zh-CN"/>
        </w:rPr>
        <w:t>（</w:t>
      </w:r>
      <w:r>
        <w:rPr>
          <w:rFonts w:hint="eastAsia" w:ascii="仿宋" w:hAnsi="仿宋" w:eastAsia="仿宋"/>
          <w:sz w:val="28"/>
          <w:szCs w:val="28"/>
          <w:lang w:val="en-US" w:eastAsia="zh-CN"/>
        </w:rPr>
        <w:t>许老师</w:t>
      </w:r>
      <w:bookmarkStart w:id="0" w:name="_GoBack"/>
      <w:bookmarkEnd w:id="0"/>
      <w:r>
        <w:rPr>
          <w:rFonts w:hint="eastAsia" w:ascii="仿宋" w:hAnsi="仿宋" w:eastAsia="仿宋"/>
          <w:sz w:val="28"/>
          <w:szCs w:val="28"/>
          <w:lang w:eastAsia="zh-CN"/>
        </w:rPr>
        <w:t>）</w:t>
      </w:r>
      <w:r>
        <w:rPr>
          <w:rFonts w:ascii="仿宋" w:hAnsi="仿宋" w:eastAsia="仿宋"/>
          <w:sz w:val="28"/>
          <w:szCs w:val="28"/>
        </w:rPr>
        <w:t>23505706转815</w:t>
      </w:r>
    </w:p>
    <w:p>
      <w:pPr>
        <w:ind w:left="5309" w:leftChars="1995" w:hanging="1120" w:hangingChars="400"/>
        <w:rPr>
          <w:rFonts w:ascii="仿宋" w:hAnsi="仿宋" w:eastAsia="仿宋" w:cs="仿宋"/>
        </w:rPr>
      </w:pPr>
      <w:r>
        <w:rPr>
          <w:rFonts w:hint="eastAsia" w:ascii="仿宋" w:hAnsi="仿宋" w:eastAsia="仿宋"/>
          <w:sz w:val="28"/>
          <w:szCs w:val="28"/>
        </w:rPr>
        <w:t>E-mail: xuli@nankai.edu.cn   hpwang@nankai.edu.cn</w:t>
      </w:r>
    </w:p>
    <w:p>
      <w:pPr>
        <w:spacing w:line="360" w:lineRule="auto"/>
        <w:rPr>
          <w:rFonts w:hint="eastAsia"/>
          <w:szCs w:val="22"/>
        </w:rPr>
      </w:pPr>
    </w:p>
    <w:p>
      <w:pPr>
        <w:spacing w:line="360" w:lineRule="auto"/>
        <w:rPr>
          <w:rFonts w:hint="eastAsia" w:ascii="仿宋" w:hAnsi="仿宋" w:eastAsia="仿宋"/>
          <w:sz w:val="28"/>
          <w:szCs w:val="28"/>
        </w:rPr>
      </w:pPr>
      <w:r>
        <w:rPr>
          <w:rFonts w:hint="eastAsia"/>
          <w:szCs w:val="22"/>
        </w:rPr>
        <w:t xml:space="preserve">  </w:t>
      </w:r>
    </w:p>
    <w:p>
      <w:pPr>
        <w:spacing w:line="360" w:lineRule="auto"/>
        <w:rPr>
          <w:rFonts w:hint="eastAsia" w:ascii="仿宋" w:hAnsi="仿宋" w:eastAsia="仿宋"/>
          <w:sz w:val="28"/>
          <w:szCs w:val="28"/>
        </w:rPr>
      </w:pPr>
      <w:r>
        <w:rPr>
          <w:rFonts w:hint="eastAsia" w:ascii="仿宋" w:hAnsi="仿宋" w:eastAsia="仿宋"/>
          <w:sz w:val="28"/>
          <w:szCs w:val="28"/>
        </w:rPr>
        <w:t xml:space="preserve">                                            实验室设备处</w:t>
      </w:r>
    </w:p>
    <w:p>
      <w:pPr>
        <w:spacing w:line="360" w:lineRule="auto"/>
        <w:rPr>
          <w:rFonts w:hint="eastAsia" w:ascii="仿宋" w:hAnsi="仿宋" w:eastAsia="仿宋"/>
          <w:sz w:val="28"/>
          <w:szCs w:val="28"/>
        </w:rPr>
        <w:sectPr>
          <w:footerReference r:id="rId3" w:type="default"/>
          <w:pgSz w:w="11906" w:h="16838"/>
          <w:pgMar w:top="1440" w:right="1800" w:bottom="1440" w:left="1800" w:header="851" w:footer="992" w:gutter="0"/>
          <w:cols w:space="425" w:num="1"/>
          <w:docGrid w:type="lines" w:linePitch="312" w:charSpace="0"/>
        </w:sectPr>
      </w:pPr>
      <w:r>
        <w:rPr>
          <w:rFonts w:hint="eastAsia" w:ascii="仿宋" w:hAnsi="仿宋" w:eastAsia="仿宋"/>
          <w:sz w:val="28"/>
          <w:szCs w:val="28"/>
        </w:rPr>
        <w:t xml:space="preserve">                                          202</w:t>
      </w:r>
      <w:r>
        <w:rPr>
          <w:rFonts w:hint="eastAsia" w:ascii="仿宋" w:hAnsi="仿宋" w:eastAsia="仿宋"/>
          <w:sz w:val="28"/>
          <w:szCs w:val="28"/>
          <w:lang w:val="en-US" w:eastAsia="zh-CN"/>
        </w:rPr>
        <w:t>3</w:t>
      </w:r>
      <w:r>
        <w:rPr>
          <w:rFonts w:hint="eastAsia" w:ascii="仿宋" w:hAnsi="仿宋" w:eastAsia="仿宋"/>
          <w:sz w:val="28"/>
          <w:szCs w:val="28"/>
        </w:rPr>
        <w:t>年</w:t>
      </w:r>
      <w:r>
        <w:rPr>
          <w:rFonts w:hint="eastAsia" w:ascii="仿宋" w:hAnsi="仿宋" w:eastAsia="仿宋"/>
          <w:sz w:val="28"/>
          <w:szCs w:val="28"/>
          <w:lang w:val="en-US" w:eastAsia="zh-CN"/>
        </w:rPr>
        <w:t>12</w:t>
      </w:r>
      <w:r>
        <w:rPr>
          <w:rFonts w:hint="eastAsia" w:ascii="仿宋" w:hAnsi="仿宋" w:eastAsia="仿宋"/>
          <w:sz w:val="28"/>
          <w:szCs w:val="28"/>
        </w:rPr>
        <w:t>月1日</w:t>
      </w:r>
    </w:p>
    <w:p>
      <w:pPr>
        <w:keepNext w:val="0"/>
        <w:keepLines w:val="0"/>
        <w:widowControl/>
        <w:suppressLineNumbers w:val="0"/>
        <w:jc w:val="left"/>
        <w:rPr>
          <w:rFonts w:hint="eastAsia" w:ascii="仿宋" w:hAnsi="仿宋" w:eastAsia="仿宋"/>
          <w:sz w:val="28"/>
          <w:szCs w:val="28"/>
        </w:rPr>
      </w:pPr>
      <w:r>
        <w:rPr>
          <w:rFonts w:hint="eastAsia" w:ascii="仿宋" w:hAnsi="仿宋" w:eastAsia="仿宋"/>
          <w:sz w:val="28"/>
          <w:szCs w:val="28"/>
        </w:rPr>
        <w:t>附件1</w:t>
      </w:r>
      <w:r>
        <w:rPr>
          <w:rFonts w:hint="eastAsia" w:ascii="仿宋" w:hAnsi="仿宋" w:eastAsia="仿宋"/>
          <w:sz w:val="28"/>
          <w:szCs w:val="28"/>
          <w:lang w:eastAsia="zh-CN"/>
        </w:rPr>
        <w:t>：</w:t>
      </w:r>
      <w:r>
        <w:rPr>
          <w:rFonts w:hint="eastAsia" w:ascii="仿宋" w:hAnsi="仿宋" w:eastAsia="仿宋"/>
          <w:sz w:val="28"/>
          <w:szCs w:val="28"/>
          <w:lang w:val="en-US" w:eastAsia="zh-CN"/>
        </w:rPr>
        <w:t xml:space="preserve">第三批国家级虚拟仿真实验教学一流课程 </w:t>
      </w:r>
    </w:p>
    <w:p>
      <w:pPr>
        <w:keepNext w:val="0"/>
        <w:keepLines w:val="0"/>
        <w:widowControl/>
        <w:suppressLineNumbers w:val="0"/>
        <w:jc w:val="left"/>
        <w:rPr>
          <w:rFonts w:hint="eastAsia" w:ascii="仿宋" w:hAnsi="仿宋" w:eastAsia="仿宋"/>
          <w:sz w:val="28"/>
          <w:szCs w:val="28"/>
        </w:rPr>
      </w:pPr>
      <w:r>
        <w:rPr>
          <w:rFonts w:hint="default" w:ascii="仿宋" w:hAnsi="仿宋" w:eastAsia="仿宋"/>
          <w:sz w:val="28"/>
          <w:szCs w:val="28"/>
          <w:lang w:val="en-US" w:eastAsia="zh-CN"/>
        </w:rPr>
        <w:t>简介视频及教学引导视频技术要求</w:t>
      </w:r>
    </w:p>
    <w:p>
      <w:pPr>
        <w:spacing w:line="360" w:lineRule="auto"/>
        <w:ind w:firstLine="560" w:firstLineChars="200"/>
        <w:rPr>
          <w:rFonts w:hint="eastAsia" w:ascii="仿宋" w:hAnsi="仿宋" w:eastAsia="仿宋"/>
          <w:sz w:val="28"/>
          <w:szCs w:val="28"/>
          <w:lang w:val="en-US" w:eastAsia="zh-CN"/>
        </w:rPr>
      </w:pP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 xml:space="preserve">一、内容要求 </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 xml:space="preserve">1.简介视频内容应重点介绍实验教学课程的整体情况，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包括实验特色、技术手段和应用情况、未来规划等，实现对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所申报实验课程的真实反映，激发使用者的参与愿望。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2.教学引导视频内容应重点介绍实验教学课程基本情况，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包括实验名称、实验目的、实验环境、实验内容、实验要求、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实验方法、实验步骤、实验操作流程、实验注意事项等，以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便使用者通过视频引导可自主操作实验。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二、视频要求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教学课程简介视频时长控制在 3 分钟以内，教学引导视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频时长控制在 5-8 分钟以内。画面清晰、图像稳定，声音与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画面同步且无杂音。如有解说应采用标准普通话配音。分辨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率：1920*1080 25P 或以上；编码为：H.264，H.264/AVC High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Profile Level 4.2 或以上；封装格式为：MP4；码流为：不小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于 2Mbps。视频文件不超过 500MB。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三、音频和字幕要求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音频格式为：混合立体声；编码为：AAC、MP3；码流为：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 xml:space="preserve">不低于 128kbps，采样率 48000Hz。 </w:t>
      </w:r>
    </w:p>
    <w:p>
      <w:pPr>
        <w:spacing w:line="360" w:lineRule="auto"/>
        <w:ind w:firstLine="560" w:firstLineChars="200"/>
        <w:rPr>
          <w:rFonts w:hint="eastAsia" w:ascii="仿宋" w:hAnsi="仿宋" w:eastAsia="仿宋"/>
          <w:sz w:val="28"/>
          <w:szCs w:val="28"/>
        </w:rPr>
      </w:pPr>
      <w:r>
        <w:rPr>
          <w:rFonts w:hint="default" w:ascii="仿宋" w:hAnsi="仿宋" w:eastAsia="仿宋"/>
          <w:sz w:val="28"/>
          <w:szCs w:val="28"/>
          <w:lang w:val="en-US" w:eastAsia="zh-CN"/>
        </w:rPr>
        <w:t>字幕要求：直接压制在介质上。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YZhongHeiKW">
    <w:altName w:val="Segoe Print"/>
    <w:panose1 w:val="00000000000000000000"/>
    <w:charset w:val="00"/>
    <w:family w:val="auto"/>
    <w:pitch w:val="default"/>
    <w:sig w:usb0="00000000" w:usb1="00000000" w:usb2="00000000" w:usb3="00000000" w:csb0="00000000" w:csb1="00000000"/>
  </w:font>
  <w:font w:name="FZFangSong-Z0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YShuSongErKW">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0" w:lineRule="exact"/>
      <w:rPr>
        <w:rFonts w:ascii="Arial"/>
        <w:sz w:val="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022106"/>
    <w:multiLevelType w:val="singleLevel"/>
    <w:tmpl w:val="B002210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ZjhjN2I4NWQxNGYxMGY5YWEyMTYxNGYxZTc0NGEifQ=="/>
  </w:docVars>
  <w:rsids>
    <w:rsidRoot w:val="00172A27"/>
    <w:rsid w:val="000325F0"/>
    <w:rsid w:val="000608B7"/>
    <w:rsid w:val="00063CE2"/>
    <w:rsid w:val="000E18D0"/>
    <w:rsid w:val="000F3FB9"/>
    <w:rsid w:val="00112FE1"/>
    <w:rsid w:val="00127175"/>
    <w:rsid w:val="00152787"/>
    <w:rsid w:val="00164322"/>
    <w:rsid w:val="001726C1"/>
    <w:rsid w:val="00172A27"/>
    <w:rsid w:val="00194FCD"/>
    <w:rsid w:val="00202B22"/>
    <w:rsid w:val="0021275D"/>
    <w:rsid w:val="002C17C2"/>
    <w:rsid w:val="0031228A"/>
    <w:rsid w:val="00322473"/>
    <w:rsid w:val="00331C77"/>
    <w:rsid w:val="00393CC7"/>
    <w:rsid w:val="003C74DF"/>
    <w:rsid w:val="00435C6E"/>
    <w:rsid w:val="004510D3"/>
    <w:rsid w:val="004554A3"/>
    <w:rsid w:val="00487F4C"/>
    <w:rsid w:val="004A76EC"/>
    <w:rsid w:val="004B128F"/>
    <w:rsid w:val="004F2D4D"/>
    <w:rsid w:val="00504FCD"/>
    <w:rsid w:val="00530366"/>
    <w:rsid w:val="005370D9"/>
    <w:rsid w:val="0059105C"/>
    <w:rsid w:val="00596962"/>
    <w:rsid w:val="005C60E9"/>
    <w:rsid w:val="005E7A7D"/>
    <w:rsid w:val="00600FB5"/>
    <w:rsid w:val="0063174F"/>
    <w:rsid w:val="00665756"/>
    <w:rsid w:val="006E4615"/>
    <w:rsid w:val="00783EB2"/>
    <w:rsid w:val="00862486"/>
    <w:rsid w:val="00890824"/>
    <w:rsid w:val="008A17D2"/>
    <w:rsid w:val="008D6793"/>
    <w:rsid w:val="00936880"/>
    <w:rsid w:val="00947FBA"/>
    <w:rsid w:val="009528C9"/>
    <w:rsid w:val="0095752A"/>
    <w:rsid w:val="009865BD"/>
    <w:rsid w:val="00986A9F"/>
    <w:rsid w:val="009930A9"/>
    <w:rsid w:val="009B76BF"/>
    <w:rsid w:val="009D1175"/>
    <w:rsid w:val="00AD707B"/>
    <w:rsid w:val="00B4473C"/>
    <w:rsid w:val="00BC01BF"/>
    <w:rsid w:val="00C11C77"/>
    <w:rsid w:val="00C24062"/>
    <w:rsid w:val="00C4627E"/>
    <w:rsid w:val="00CE719A"/>
    <w:rsid w:val="00DE07B9"/>
    <w:rsid w:val="00E107DB"/>
    <w:rsid w:val="00E423F1"/>
    <w:rsid w:val="00F223E8"/>
    <w:rsid w:val="00F5758D"/>
    <w:rsid w:val="00F65240"/>
    <w:rsid w:val="00F961F0"/>
    <w:rsid w:val="13374687"/>
    <w:rsid w:val="1BF50660"/>
    <w:rsid w:val="1EAC7A09"/>
    <w:rsid w:val="34C826D3"/>
    <w:rsid w:val="46206CE9"/>
    <w:rsid w:val="6EA87B87"/>
    <w:rsid w:val="7982621D"/>
    <w:rsid w:val="7A756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link w:val="10"/>
    <w:qFormat/>
    <w:uiPriority w:val="0"/>
    <w:pPr>
      <w:keepNext/>
      <w:keepLines/>
      <w:spacing w:before="340" w:after="330" w:line="576" w:lineRule="auto"/>
      <w:outlineLvl w:val="0"/>
    </w:pPr>
    <w:rPr>
      <w:rFonts w:ascii="Calibri" w:hAnsi="Calibri" w:cs="Arial"/>
      <w:b/>
      <w:kern w:val="44"/>
      <w:sz w:val="28"/>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cs="Times New Roman"/>
      <w:b/>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32"/>
      <w:szCs w:val="32"/>
      <w:lang w:val="en-US" w:eastAsia="en-US" w:bidi="ar-SA"/>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customStyle="1" w:styleId="10">
    <w:name w:val="标题 1 Char"/>
    <w:link w:val="2"/>
    <w:qFormat/>
    <w:uiPriority w:val="0"/>
    <w:rPr>
      <w:rFonts w:ascii="Calibri" w:hAnsi="Calibri" w:eastAsia="宋体" w:cs="Arial"/>
      <w:b/>
      <w:kern w:val="44"/>
      <w:sz w:val="28"/>
    </w:rPr>
  </w:style>
  <w:style w:type="character" w:customStyle="1" w:styleId="11">
    <w:name w:val="页眉 Char"/>
    <w:basedOn w:val="9"/>
    <w:link w:val="6"/>
    <w:qFormat/>
    <w:uiPriority w:val="0"/>
    <w:rPr>
      <w:rFonts w:eastAsia="宋体"/>
      <w:kern w:val="2"/>
      <w:sz w:val="18"/>
      <w:szCs w:val="18"/>
    </w:rPr>
  </w:style>
  <w:style w:type="character" w:customStyle="1" w:styleId="12">
    <w:name w:val="页脚 Char"/>
    <w:basedOn w:val="9"/>
    <w:link w:val="5"/>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3151</Words>
  <Characters>511</Characters>
  <Lines>4</Lines>
  <Paragraphs>7</Paragraphs>
  <TotalTime>1</TotalTime>
  <ScaleCrop>false</ScaleCrop>
  <LinksUpToDate>false</LinksUpToDate>
  <CharactersWithSpaces>3655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2021-04-20T01:20:00Z</dcterms:created>
  <dc:creator>庞中兵</dc:creator>
  <cp:lastModifiedBy>孙益顶</cp:lastModifiedBy>
  <dcterms:modified xsi:type="dcterms:W3CDTF">2023-12-01T06:37:17Z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8D0DC6F13D504A5F8B768F899D4742E2_13</vt:lpwstr>
  </property>
</Properties>
</file>