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经济学院本科转专业接收计划及细则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一、接收计划：</w:t>
      </w:r>
    </w:p>
    <w:tbl>
      <w:tblPr>
        <w:tblStyle w:val="13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41"/>
        <w:gridCol w:w="1944"/>
        <w:gridCol w:w="2575"/>
        <w:gridCol w:w="1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接收专业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接收年级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接收转入人数</w:t>
            </w:r>
          </w:p>
        </w:tc>
        <w:tc>
          <w:tcPr>
            <w:tcW w:w="2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接收转入基本条件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经济学</w:t>
            </w:r>
          </w:p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大类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2016级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25人</w:t>
            </w:r>
          </w:p>
        </w:tc>
        <w:tc>
          <w:tcPr>
            <w:tcW w:w="25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1、在原专业英语及数学成绩80分以上（含80分）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2、无不及格课程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国际商务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2016级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10人</w:t>
            </w:r>
          </w:p>
        </w:tc>
        <w:tc>
          <w:tcPr>
            <w:tcW w:w="25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</w:tbl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二、转专业工作细则：</w:t>
      </w:r>
    </w:p>
    <w:p>
      <w:pPr>
        <w:snapToGrid w:val="0"/>
        <w:ind w:firstLine="640" w:firstLineChars="200"/>
        <w:rPr>
          <w:rFonts w:hint="eastAsia" w:ascii="仿宋" w:hAnsi="仿宋" w:eastAsia="仿宋" w:cs="宋体"/>
          <w:color w:val="000000" w:themeColor="text1"/>
          <w:spacing w:val="20"/>
          <w:sz w:val="28"/>
          <w:szCs w:val="28"/>
        </w:rPr>
      </w:pPr>
      <w:r>
        <w:rPr>
          <w:rFonts w:hint="eastAsia" w:ascii="仿宋" w:hAnsi="仿宋" w:eastAsia="仿宋" w:cs="宋体"/>
          <w:color w:val="000000" w:themeColor="text1"/>
          <w:spacing w:val="20"/>
          <w:sz w:val="28"/>
          <w:szCs w:val="28"/>
        </w:rPr>
        <w:t>（一）本院2015级学生转出条件及转出选拔方式</w:t>
      </w:r>
    </w:p>
    <w:p>
      <w:pPr>
        <w:pStyle w:val="5"/>
        <w:spacing w:line="240" w:lineRule="auto"/>
        <w:ind w:firstLine="640"/>
        <w:rPr>
          <w:rFonts w:hint="eastAsia" w:ascii="仿宋" w:hAnsi="仿宋" w:eastAsia="仿宋"/>
          <w:spacing w:val="20"/>
          <w:sz w:val="28"/>
          <w:szCs w:val="28"/>
        </w:rPr>
      </w:pPr>
      <w:r>
        <w:rPr>
          <w:rFonts w:hint="eastAsia" w:ascii="仿宋" w:hAnsi="仿宋" w:eastAsia="仿宋"/>
          <w:spacing w:val="20"/>
          <w:sz w:val="28"/>
          <w:szCs w:val="28"/>
        </w:rPr>
        <w:t>1、转出条件：</w:t>
      </w:r>
    </w:p>
    <w:p>
      <w:pPr>
        <w:pStyle w:val="5"/>
        <w:spacing w:line="240" w:lineRule="auto"/>
        <w:ind w:firstLine="640"/>
        <w:rPr>
          <w:rFonts w:hint="eastAsia" w:ascii="仿宋" w:hAnsi="仿宋" w:eastAsia="仿宋"/>
          <w:spacing w:val="20"/>
          <w:sz w:val="28"/>
          <w:szCs w:val="28"/>
        </w:rPr>
      </w:pPr>
      <w:r>
        <w:rPr>
          <w:rFonts w:hint="eastAsia" w:ascii="仿宋" w:hAnsi="仿宋" w:eastAsia="仿宋"/>
          <w:spacing w:val="20"/>
          <w:sz w:val="28"/>
          <w:szCs w:val="28"/>
        </w:rPr>
        <w:t>我院本科2015级学生（</w:t>
      </w:r>
      <w:bookmarkStart w:id="0" w:name="_GoBack"/>
      <w:bookmarkEnd w:id="0"/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自主招生的学生除外</w:t>
      </w:r>
      <w:r>
        <w:rPr>
          <w:rFonts w:hint="eastAsia" w:ascii="仿宋" w:hAnsi="仿宋" w:eastAsia="仿宋"/>
          <w:spacing w:val="20"/>
          <w:sz w:val="28"/>
          <w:szCs w:val="28"/>
        </w:rPr>
        <w:t>），因下述情况之一，均可申请转出经济学院原就读专业：（1）个人的学习兴趣、特长与原专业存在较大差异，到其他专业学习更有利于个人成长；（2）因个人情况不能适应或者不适合在原专业继续完成学业。</w:t>
      </w:r>
    </w:p>
    <w:p>
      <w:pPr>
        <w:pStyle w:val="5"/>
        <w:spacing w:line="240" w:lineRule="auto"/>
        <w:ind w:firstLine="640"/>
        <w:rPr>
          <w:rFonts w:hint="eastAsia" w:ascii="仿宋" w:hAnsi="仿宋" w:eastAsia="仿宋"/>
          <w:spacing w:val="20"/>
          <w:sz w:val="28"/>
          <w:szCs w:val="28"/>
        </w:rPr>
      </w:pPr>
      <w:r>
        <w:rPr>
          <w:rFonts w:hint="eastAsia" w:ascii="仿宋" w:hAnsi="仿宋" w:eastAsia="仿宋"/>
          <w:spacing w:val="20"/>
          <w:sz w:val="28"/>
          <w:szCs w:val="28"/>
        </w:rPr>
        <w:t>2、选拔方式</w:t>
      </w:r>
    </w:p>
    <w:p>
      <w:pPr>
        <w:pStyle w:val="5"/>
        <w:spacing w:line="240" w:lineRule="auto"/>
        <w:ind w:firstLine="640"/>
        <w:rPr>
          <w:rFonts w:hint="eastAsia" w:ascii="仿宋" w:hAnsi="仿宋" w:eastAsia="仿宋"/>
          <w:spacing w:val="20"/>
          <w:sz w:val="28"/>
          <w:szCs w:val="28"/>
        </w:rPr>
      </w:pPr>
      <w:r>
        <w:rPr>
          <w:rFonts w:hint="eastAsia" w:ascii="仿宋" w:hAnsi="仿宋" w:eastAsia="仿宋"/>
          <w:spacing w:val="20"/>
          <w:sz w:val="28"/>
          <w:szCs w:val="28"/>
        </w:rPr>
        <w:t>根据学则2015级本科生专业转出人数以专业总人数的10%为限。若符合条件的申请人数超过该比率，将按照学生在本专业前三学期的学分绩由高到低的顺序批准</w:t>
      </w:r>
    </w:p>
    <w:p>
      <w:pPr>
        <w:snapToGrid w:val="0"/>
        <w:spacing w:line="360" w:lineRule="auto"/>
        <w:ind w:firstLine="640" w:firstLineChars="200"/>
        <w:rPr>
          <w:rFonts w:hint="eastAsia" w:ascii="仿宋" w:hAnsi="仿宋" w:eastAsia="仿宋"/>
          <w:color w:val="000000" w:themeColor="text1"/>
          <w:spacing w:val="20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pacing w:val="20"/>
          <w:sz w:val="28"/>
          <w:szCs w:val="28"/>
        </w:rPr>
        <w:t>（二）本院转入条件及选拔方式</w:t>
      </w:r>
    </w:p>
    <w:p>
      <w:pPr>
        <w:pStyle w:val="5"/>
        <w:snapToGrid w:val="0"/>
        <w:spacing w:line="360" w:lineRule="auto"/>
        <w:ind w:firstLine="320" w:firstLineChars="100"/>
        <w:rPr>
          <w:rFonts w:hint="eastAsia" w:ascii="仿宋" w:hAnsi="仿宋" w:eastAsia="仿宋" w:cs="宋体"/>
          <w:color w:val="000000" w:themeColor="text1"/>
          <w:spacing w:val="20"/>
          <w:sz w:val="28"/>
          <w:szCs w:val="28"/>
        </w:rPr>
      </w:pPr>
      <w:r>
        <w:rPr>
          <w:rFonts w:hint="eastAsia" w:ascii="仿宋" w:hAnsi="仿宋" w:eastAsia="仿宋" w:cs="宋体"/>
          <w:color w:val="000000" w:themeColor="text1"/>
          <w:spacing w:val="20"/>
          <w:sz w:val="28"/>
          <w:szCs w:val="28"/>
        </w:rPr>
        <w:t>1、转入条件：</w:t>
      </w:r>
    </w:p>
    <w:p>
      <w:pPr>
        <w:pStyle w:val="5"/>
        <w:snapToGrid w:val="0"/>
        <w:spacing w:line="360" w:lineRule="auto"/>
        <w:ind w:firstLine="320" w:firstLineChars="100"/>
        <w:rPr>
          <w:rFonts w:ascii="仿宋" w:hAnsi="仿宋" w:eastAsia="仿宋" w:cs="宋体"/>
          <w:color w:val="000000" w:themeColor="text1"/>
          <w:spacing w:val="20"/>
          <w:sz w:val="28"/>
          <w:szCs w:val="28"/>
        </w:rPr>
      </w:pPr>
      <w:r>
        <w:rPr>
          <w:rFonts w:hint="eastAsia" w:ascii="仿宋" w:hAnsi="仿宋" w:eastAsia="仿宋" w:cs="宋体"/>
          <w:color w:val="000000" w:themeColor="text1"/>
          <w:spacing w:val="20"/>
          <w:sz w:val="28"/>
          <w:szCs w:val="28"/>
        </w:rPr>
        <w:t>经济学院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（经济学大类、国际商务专业）</w:t>
      </w:r>
      <w:r>
        <w:rPr>
          <w:rFonts w:hint="eastAsia" w:ascii="仿宋" w:hAnsi="仿宋" w:eastAsia="仿宋" w:cs="宋体"/>
          <w:color w:val="000000" w:themeColor="text1"/>
          <w:spacing w:val="20"/>
          <w:sz w:val="28"/>
          <w:szCs w:val="28"/>
        </w:rPr>
        <w:t>接收转入学生，应具备以下基本条件：（1）在原专业学习期间（第一学期），数学、英语成绩在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80</w:t>
      </w:r>
      <w:r>
        <w:rPr>
          <w:rFonts w:hint="eastAsia" w:ascii="仿宋" w:hAnsi="仿宋" w:eastAsia="仿宋" w:cs="宋体"/>
          <w:color w:val="000000" w:themeColor="text1"/>
          <w:spacing w:val="20"/>
          <w:sz w:val="28"/>
          <w:szCs w:val="28"/>
        </w:rPr>
        <w:t>分以上（百分制）；（2）原专业没有不及格科目。</w:t>
      </w:r>
    </w:p>
    <w:p>
      <w:pPr>
        <w:pStyle w:val="5"/>
        <w:snapToGrid w:val="0"/>
        <w:spacing w:line="360" w:lineRule="auto"/>
        <w:ind w:firstLine="160" w:firstLineChars="50"/>
        <w:rPr>
          <w:rFonts w:hint="eastAsia" w:ascii="仿宋" w:hAnsi="仿宋" w:eastAsia="仿宋" w:cs="宋体"/>
          <w:spacing w:val="20"/>
          <w:sz w:val="28"/>
          <w:szCs w:val="28"/>
        </w:rPr>
      </w:pPr>
      <w:r>
        <w:rPr>
          <w:rFonts w:hint="eastAsia" w:ascii="仿宋" w:hAnsi="仿宋" w:eastAsia="仿宋" w:cs="宋体"/>
          <w:spacing w:val="20"/>
          <w:sz w:val="28"/>
          <w:szCs w:val="28"/>
        </w:rPr>
        <w:t>2、选拔方式：</w:t>
      </w:r>
    </w:p>
    <w:p>
      <w:pPr>
        <w:pStyle w:val="5"/>
        <w:snapToGrid w:val="0"/>
        <w:spacing w:line="360" w:lineRule="auto"/>
        <w:ind w:firstLine="640"/>
        <w:rPr>
          <w:rFonts w:ascii="仿宋" w:hAnsi="仿宋" w:eastAsia="仿宋" w:cs="宋体"/>
          <w:spacing w:val="20"/>
          <w:sz w:val="28"/>
          <w:szCs w:val="28"/>
        </w:rPr>
      </w:pPr>
      <w:r>
        <w:rPr>
          <w:rFonts w:hint="eastAsia" w:ascii="仿宋" w:hAnsi="仿宋" w:eastAsia="仿宋" w:cs="宋体"/>
          <w:spacing w:val="20"/>
          <w:sz w:val="28"/>
          <w:szCs w:val="28"/>
        </w:rPr>
        <w:t>专业转入考核包括笔试、面试两部分。</w:t>
      </w:r>
    </w:p>
    <w:p>
      <w:pPr>
        <w:pStyle w:val="5"/>
        <w:snapToGrid w:val="0"/>
        <w:spacing w:line="360" w:lineRule="auto"/>
        <w:ind w:firstLine="640"/>
        <w:rPr>
          <w:rFonts w:ascii="仿宋" w:hAnsi="仿宋" w:eastAsia="仿宋" w:cs="宋体"/>
          <w:spacing w:val="20"/>
          <w:sz w:val="28"/>
          <w:szCs w:val="28"/>
        </w:rPr>
      </w:pPr>
      <w:r>
        <w:rPr>
          <w:rFonts w:hint="eastAsia" w:ascii="仿宋" w:hAnsi="仿宋" w:eastAsia="仿宋" w:cs="宋体"/>
          <w:spacing w:val="20"/>
          <w:sz w:val="28"/>
          <w:szCs w:val="28"/>
        </w:rPr>
        <w:t>（</w:t>
      </w:r>
      <w:r>
        <w:rPr>
          <w:rFonts w:ascii="仿宋" w:hAnsi="仿宋" w:eastAsia="仿宋" w:cs="宋体"/>
          <w:spacing w:val="20"/>
          <w:sz w:val="28"/>
          <w:szCs w:val="28"/>
        </w:rPr>
        <w:t>1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）笔试：包括英语（满分</w:t>
      </w:r>
      <w:r>
        <w:rPr>
          <w:rFonts w:ascii="仿宋" w:hAnsi="仿宋" w:eastAsia="仿宋" w:cs="宋体"/>
          <w:spacing w:val="20"/>
          <w:sz w:val="28"/>
          <w:szCs w:val="28"/>
        </w:rPr>
        <w:t>100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分）、数学（满分</w:t>
      </w:r>
      <w:r>
        <w:rPr>
          <w:rFonts w:ascii="仿宋" w:hAnsi="仿宋" w:eastAsia="仿宋" w:cs="宋体"/>
          <w:spacing w:val="20"/>
          <w:sz w:val="28"/>
          <w:szCs w:val="28"/>
        </w:rPr>
        <w:t>100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分），共两门。其中，数学笔试的范围主要为经济管理类数学第一学期的教学内容；英语笔试为水平测试。</w:t>
      </w:r>
    </w:p>
    <w:p>
      <w:pPr>
        <w:pStyle w:val="5"/>
        <w:snapToGrid w:val="0"/>
        <w:spacing w:line="360" w:lineRule="auto"/>
        <w:ind w:firstLine="640"/>
        <w:rPr>
          <w:rFonts w:ascii="仿宋" w:hAnsi="仿宋" w:eastAsia="仿宋" w:cs="宋体"/>
          <w:spacing w:val="20"/>
          <w:sz w:val="28"/>
          <w:szCs w:val="28"/>
        </w:rPr>
      </w:pPr>
      <w:r>
        <w:rPr>
          <w:rFonts w:hint="eastAsia" w:ascii="仿宋" w:hAnsi="仿宋" w:eastAsia="仿宋" w:cs="宋体"/>
          <w:spacing w:val="20"/>
          <w:sz w:val="28"/>
          <w:szCs w:val="28"/>
        </w:rPr>
        <w:t>（</w:t>
      </w:r>
      <w:r>
        <w:rPr>
          <w:rFonts w:ascii="仿宋" w:hAnsi="仿宋" w:eastAsia="仿宋" w:cs="宋体"/>
          <w:spacing w:val="20"/>
          <w:sz w:val="28"/>
          <w:szCs w:val="28"/>
        </w:rPr>
        <w:t>2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）面试：进入面试的名额为经济学院当年接收专业转入名额的1.5倍。面试考核满分为</w:t>
      </w:r>
      <w:r>
        <w:rPr>
          <w:rFonts w:ascii="仿宋" w:hAnsi="仿宋" w:eastAsia="仿宋" w:cs="宋体"/>
          <w:spacing w:val="20"/>
          <w:sz w:val="28"/>
          <w:szCs w:val="28"/>
        </w:rPr>
        <w:t>100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分。考核内容包括拟转入专业的基础知识（</w:t>
      </w:r>
      <w:r>
        <w:rPr>
          <w:rFonts w:ascii="仿宋" w:hAnsi="仿宋" w:eastAsia="仿宋" w:cs="宋体"/>
          <w:spacing w:val="20"/>
          <w:sz w:val="28"/>
          <w:szCs w:val="28"/>
        </w:rPr>
        <w:t>40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分）、综合能力（</w:t>
      </w:r>
      <w:r>
        <w:rPr>
          <w:rFonts w:ascii="仿宋" w:hAnsi="仿宋" w:eastAsia="仿宋" w:cs="宋体"/>
          <w:spacing w:val="20"/>
          <w:sz w:val="28"/>
          <w:szCs w:val="28"/>
        </w:rPr>
        <w:t>50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分）和英语听说能力（</w:t>
      </w:r>
      <w:r>
        <w:rPr>
          <w:rFonts w:ascii="仿宋" w:hAnsi="仿宋" w:eastAsia="仿宋" w:cs="宋体"/>
          <w:spacing w:val="20"/>
          <w:sz w:val="28"/>
          <w:szCs w:val="28"/>
        </w:rPr>
        <w:t>10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分）三部分。</w:t>
      </w:r>
    </w:p>
    <w:p>
      <w:pPr>
        <w:pStyle w:val="5"/>
        <w:snapToGrid w:val="0"/>
        <w:spacing w:line="360" w:lineRule="auto"/>
        <w:ind w:firstLine="640"/>
        <w:rPr>
          <w:rFonts w:ascii="仿宋" w:hAnsi="仿宋" w:eastAsia="仿宋" w:cs="宋体"/>
          <w:spacing w:val="20"/>
          <w:sz w:val="28"/>
          <w:szCs w:val="28"/>
        </w:rPr>
      </w:pPr>
      <w:r>
        <w:rPr>
          <w:rFonts w:hint="eastAsia" w:ascii="仿宋" w:hAnsi="仿宋" w:eastAsia="仿宋" w:cs="宋体"/>
          <w:spacing w:val="20"/>
          <w:sz w:val="28"/>
          <w:szCs w:val="28"/>
        </w:rPr>
        <w:t>（</w:t>
      </w:r>
      <w:r>
        <w:rPr>
          <w:rFonts w:ascii="仿宋" w:hAnsi="仿宋" w:eastAsia="仿宋" w:cs="宋体"/>
          <w:spacing w:val="20"/>
          <w:sz w:val="28"/>
          <w:szCs w:val="28"/>
        </w:rPr>
        <w:t>3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）综合成绩的计算：</w:t>
      </w:r>
    </w:p>
    <w:p>
      <w:pPr>
        <w:pStyle w:val="5"/>
        <w:snapToGrid w:val="0"/>
        <w:spacing w:line="360" w:lineRule="auto"/>
        <w:ind w:firstLine="640"/>
        <w:rPr>
          <w:rFonts w:ascii="仿宋" w:hAnsi="仿宋" w:eastAsia="仿宋" w:cs="宋体"/>
          <w:spacing w:val="20"/>
          <w:sz w:val="28"/>
          <w:szCs w:val="28"/>
        </w:rPr>
      </w:pPr>
    </w:p>
    <w:p>
      <w:pPr>
        <w:pStyle w:val="5"/>
        <w:snapToGrid w:val="0"/>
        <w:spacing w:line="360" w:lineRule="auto"/>
        <w:ind w:firstLine="640"/>
        <w:rPr>
          <w:rFonts w:ascii="仿宋" w:hAnsi="仿宋" w:eastAsia="仿宋" w:cs="宋体"/>
          <w:spacing w:val="20"/>
          <w:sz w:val="28"/>
          <w:szCs w:val="28"/>
        </w:rPr>
      </w:pPr>
      <w:r>
        <w:rPr>
          <w:rFonts w:hint="eastAsia" w:ascii="仿宋" w:hAnsi="仿宋" w:eastAsia="仿宋" w:cs="宋体"/>
          <w:spacing w:val="20"/>
          <w:sz w:val="28"/>
          <w:szCs w:val="28"/>
        </w:rPr>
        <w:t>综合成绩</w:t>
      </w:r>
      <w:r>
        <w:rPr>
          <w:rFonts w:ascii="仿宋" w:hAnsi="仿宋" w:eastAsia="仿宋" w:cs="宋体"/>
          <w:spacing w:val="20"/>
          <w:sz w:val="28"/>
          <w:szCs w:val="28"/>
        </w:rPr>
        <w:t>=</w:t>
      </w:r>
      <w:r>
        <w:rPr>
          <w:rFonts w:ascii="仿宋" w:hAnsi="仿宋" w:eastAsia="仿宋" w:cs="宋体"/>
          <w:spacing w:val="20"/>
          <w:sz w:val="28"/>
          <w:szCs w:val="28"/>
        </w:rPr>
        <w:fldChar w:fldCharType="begin"/>
      </w:r>
      <w:r>
        <w:rPr>
          <w:rFonts w:ascii="仿宋" w:hAnsi="仿宋" w:eastAsia="仿宋" w:cs="宋体"/>
          <w:spacing w:val="20"/>
          <w:sz w:val="28"/>
          <w:szCs w:val="28"/>
        </w:rPr>
        <w:instrText xml:space="preserve"> QUOTE </w:instrText>
      </w:r>
      <w:r>
        <w:rPr>
          <w:rFonts w:ascii="仿宋" w:hAnsi="仿宋" w:eastAsia="仿宋"/>
          <w:sz w:val="28"/>
          <w:szCs w:val="28"/>
        </w:rPr>
        <w:pict>
          <v:shape id="_x0000_i1025" o:spt="75" type="#_x0000_t75" style="height:66.6pt;width:234.6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ascii="仿宋" w:hAnsi="仿宋" w:eastAsia="仿宋" w:cs="宋体"/>
          <w:spacing w:val="20"/>
          <w:sz w:val="28"/>
          <w:szCs w:val="28"/>
        </w:rPr>
        <w:fldChar w:fldCharType="separate"/>
      </w:r>
      <w:r>
        <w:rPr>
          <w:rFonts w:ascii="仿宋" w:hAnsi="仿宋" w:eastAsia="仿宋"/>
          <w:position w:val="-24"/>
          <w:sz w:val="28"/>
          <w:szCs w:val="28"/>
        </w:rPr>
        <w:object>
          <v:shape id="_x0000_i1026" o:spt="75" type="#_x0000_t75" style="height:36pt;width:281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5" r:id="rId6">
            <o:LockedField>false</o:LockedField>
          </o:OLEObject>
        </w:object>
      </w:r>
      <w:r>
        <w:rPr>
          <w:rFonts w:ascii="仿宋" w:hAnsi="仿宋" w:eastAsia="仿宋" w:cs="宋体"/>
          <w:spacing w:val="20"/>
          <w:sz w:val="28"/>
          <w:szCs w:val="28"/>
        </w:rPr>
        <w:fldChar w:fldCharType="end"/>
      </w:r>
    </w:p>
    <w:p>
      <w:pPr>
        <w:pStyle w:val="5"/>
        <w:snapToGrid w:val="0"/>
        <w:spacing w:line="360" w:lineRule="auto"/>
        <w:ind w:firstLine="640"/>
        <w:rPr>
          <w:rFonts w:ascii="仿宋" w:hAnsi="仿宋" w:eastAsia="仿宋" w:cs="宋体"/>
          <w:spacing w:val="20"/>
          <w:sz w:val="28"/>
          <w:szCs w:val="28"/>
        </w:rPr>
      </w:pPr>
    </w:p>
    <w:p>
      <w:pPr>
        <w:snapToGrid w:val="0"/>
        <w:spacing w:line="360" w:lineRule="auto"/>
        <w:ind w:firstLine="640" w:firstLineChars="200"/>
        <w:rPr>
          <w:rFonts w:ascii="仿宋" w:hAnsi="仿宋" w:eastAsia="仿宋" w:cs="宋体"/>
          <w:spacing w:val="20"/>
          <w:sz w:val="28"/>
          <w:szCs w:val="28"/>
        </w:rPr>
      </w:pPr>
      <w:r>
        <w:rPr>
          <w:rFonts w:hint="eastAsia" w:ascii="仿宋" w:hAnsi="仿宋" w:eastAsia="仿宋" w:cs="宋体"/>
          <w:spacing w:val="20"/>
          <w:sz w:val="28"/>
          <w:szCs w:val="28"/>
        </w:rPr>
        <w:t>本细则的解释权在于经济学院本科教学指导委员会。</w:t>
      </w:r>
    </w:p>
    <w:p>
      <w:pPr>
        <w:snapToGrid w:val="0"/>
        <w:spacing w:line="360" w:lineRule="auto"/>
        <w:ind w:firstLine="642" w:firstLineChars="200"/>
        <w:rPr>
          <w:rFonts w:ascii="仿宋" w:hAnsi="仿宋" w:eastAsia="仿宋"/>
          <w:b/>
          <w:spacing w:val="20"/>
          <w:sz w:val="28"/>
          <w:szCs w:val="28"/>
        </w:rPr>
      </w:pPr>
    </w:p>
    <w:p>
      <w:pPr>
        <w:snapToGrid w:val="0"/>
        <w:spacing w:beforeLines="50" w:afterLines="50" w:line="360" w:lineRule="auto"/>
        <w:rPr>
          <w:rFonts w:ascii="仿宋" w:hAnsi="仿宋" w:eastAsia="仿宋"/>
          <w:spacing w:val="20"/>
          <w:sz w:val="28"/>
          <w:szCs w:val="28"/>
        </w:rPr>
      </w:pPr>
    </w:p>
    <w:p>
      <w:pPr>
        <w:pStyle w:val="5"/>
        <w:snapToGrid w:val="0"/>
        <w:spacing w:line="360" w:lineRule="auto"/>
        <w:ind w:firstLine="0" w:firstLineChars="0"/>
        <w:rPr>
          <w:rFonts w:ascii="仿宋" w:hAnsi="仿宋" w:eastAsia="仿宋" w:cs="宋体"/>
          <w:spacing w:val="20"/>
          <w:sz w:val="32"/>
          <w:szCs w:val="32"/>
        </w:rPr>
      </w:pPr>
    </w:p>
    <w:p>
      <w:pPr>
        <w:pStyle w:val="5"/>
        <w:snapToGrid w:val="0"/>
        <w:spacing w:line="360" w:lineRule="auto"/>
        <w:ind w:left="210" w:leftChars="100" w:firstLine="640"/>
        <w:jc w:val="right"/>
        <w:rPr>
          <w:rFonts w:ascii="仿宋" w:hAnsi="仿宋" w:eastAsia="仿宋" w:cs="宋体"/>
          <w:spacing w:val="20"/>
          <w:sz w:val="28"/>
          <w:szCs w:val="28"/>
        </w:rPr>
      </w:pPr>
      <w:r>
        <w:rPr>
          <w:rFonts w:hint="eastAsia" w:ascii="仿宋" w:hAnsi="仿宋" w:eastAsia="仿宋" w:cs="宋体"/>
          <w:spacing w:val="20"/>
          <w:sz w:val="28"/>
          <w:szCs w:val="28"/>
        </w:rPr>
        <w:t>南开大学经济学院</w:t>
      </w:r>
    </w:p>
    <w:p>
      <w:pPr>
        <w:pStyle w:val="5"/>
        <w:snapToGrid w:val="0"/>
        <w:spacing w:line="360" w:lineRule="auto"/>
        <w:ind w:left="210" w:leftChars="100" w:firstLine="640"/>
        <w:jc w:val="right"/>
        <w:rPr>
          <w:rFonts w:ascii="仿宋" w:hAnsi="仿宋" w:eastAsia="仿宋" w:cs="宋体"/>
          <w:spacing w:val="20"/>
          <w:sz w:val="28"/>
          <w:szCs w:val="28"/>
        </w:rPr>
      </w:pPr>
      <w:r>
        <w:rPr>
          <w:rFonts w:ascii="仿宋" w:hAnsi="仿宋" w:eastAsia="仿宋" w:cs="宋体"/>
          <w:spacing w:val="20"/>
          <w:sz w:val="28"/>
          <w:szCs w:val="28"/>
        </w:rPr>
        <w:t>2017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年</w:t>
      </w:r>
      <w:r>
        <w:rPr>
          <w:rFonts w:ascii="仿宋" w:hAnsi="仿宋" w:eastAsia="仿宋" w:cs="宋体"/>
          <w:spacing w:val="20"/>
          <w:sz w:val="28"/>
          <w:szCs w:val="28"/>
        </w:rPr>
        <w:t>3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月2</w:t>
      </w:r>
      <w:r>
        <w:rPr>
          <w:rFonts w:ascii="仿宋" w:hAnsi="仿宋" w:eastAsia="仿宋" w:cs="宋体"/>
          <w:spacing w:val="20"/>
          <w:sz w:val="28"/>
          <w:szCs w:val="28"/>
        </w:rPr>
        <w:t>8</w:t>
      </w:r>
      <w:r>
        <w:rPr>
          <w:rFonts w:hint="eastAsia" w:ascii="仿宋" w:hAnsi="仿宋" w:eastAsia="仿宋" w:cs="宋体"/>
          <w:spacing w:val="20"/>
          <w:sz w:val="28"/>
          <w:szCs w:val="28"/>
        </w:rPr>
        <w:t>日</w:t>
      </w: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kern w:val="0"/>
      </w:rPr>
      <w:t xml:space="preserve">-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kern w:val="0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5"/>
  <w:doNotHyphenateCaps/>
  <w:drawingGridHorizontalSpacing w:val="105"/>
  <w:drawingGridVerticalSpacing w:val="31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93CB1"/>
    <w:rsid w:val="00002BEB"/>
    <w:rsid w:val="000058B6"/>
    <w:rsid w:val="000064AE"/>
    <w:rsid w:val="00011AD9"/>
    <w:rsid w:val="00012BF0"/>
    <w:rsid w:val="000133F9"/>
    <w:rsid w:val="00016B8D"/>
    <w:rsid w:val="00020617"/>
    <w:rsid w:val="00023254"/>
    <w:rsid w:val="00023298"/>
    <w:rsid w:val="00023793"/>
    <w:rsid w:val="000237E1"/>
    <w:rsid w:val="00024F5A"/>
    <w:rsid w:val="000263FD"/>
    <w:rsid w:val="00026ED6"/>
    <w:rsid w:val="0003013B"/>
    <w:rsid w:val="0004186A"/>
    <w:rsid w:val="000432EF"/>
    <w:rsid w:val="00046819"/>
    <w:rsid w:val="000542AC"/>
    <w:rsid w:val="00056291"/>
    <w:rsid w:val="000577C5"/>
    <w:rsid w:val="00057F2A"/>
    <w:rsid w:val="000611FF"/>
    <w:rsid w:val="00067633"/>
    <w:rsid w:val="0007072E"/>
    <w:rsid w:val="00070E9A"/>
    <w:rsid w:val="0007112A"/>
    <w:rsid w:val="00071F4B"/>
    <w:rsid w:val="0007205E"/>
    <w:rsid w:val="0007215A"/>
    <w:rsid w:val="0007333C"/>
    <w:rsid w:val="000743D6"/>
    <w:rsid w:val="00081BBF"/>
    <w:rsid w:val="00082CF6"/>
    <w:rsid w:val="0008640E"/>
    <w:rsid w:val="00086F34"/>
    <w:rsid w:val="00090220"/>
    <w:rsid w:val="000923FD"/>
    <w:rsid w:val="00095A95"/>
    <w:rsid w:val="00096FB4"/>
    <w:rsid w:val="000A1E93"/>
    <w:rsid w:val="000A3F6B"/>
    <w:rsid w:val="000A52E6"/>
    <w:rsid w:val="000A758F"/>
    <w:rsid w:val="000B064F"/>
    <w:rsid w:val="000B0F65"/>
    <w:rsid w:val="000B46BE"/>
    <w:rsid w:val="000B496D"/>
    <w:rsid w:val="000B5F37"/>
    <w:rsid w:val="000B61EC"/>
    <w:rsid w:val="000B64ED"/>
    <w:rsid w:val="000C321C"/>
    <w:rsid w:val="000C3387"/>
    <w:rsid w:val="000C4618"/>
    <w:rsid w:val="000D006F"/>
    <w:rsid w:val="000D42C9"/>
    <w:rsid w:val="000D5373"/>
    <w:rsid w:val="000D60E0"/>
    <w:rsid w:val="000E4067"/>
    <w:rsid w:val="000E538E"/>
    <w:rsid w:val="000E53D8"/>
    <w:rsid w:val="000E5F54"/>
    <w:rsid w:val="000F13E3"/>
    <w:rsid w:val="000F2CBF"/>
    <w:rsid w:val="000F607E"/>
    <w:rsid w:val="00100000"/>
    <w:rsid w:val="00102420"/>
    <w:rsid w:val="001035AC"/>
    <w:rsid w:val="0010451E"/>
    <w:rsid w:val="00111633"/>
    <w:rsid w:val="00111FCD"/>
    <w:rsid w:val="001124DB"/>
    <w:rsid w:val="00113260"/>
    <w:rsid w:val="00114185"/>
    <w:rsid w:val="00115887"/>
    <w:rsid w:val="0011615C"/>
    <w:rsid w:val="00117953"/>
    <w:rsid w:val="001209E0"/>
    <w:rsid w:val="00131112"/>
    <w:rsid w:val="00131936"/>
    <w:rsid w:val="00142AD8"/>
    <w:rsid w:val="00142EF1"/>
    <w:rsid w:val="00143C32"/>
    <w:rsid w:val="00144314"/>
    <w:rsid w:val="00144C08"/>
    <w:rsid w:val="00146A79"/>
    <w:rsid w:val="001510E9"/>
    <w:rsid w:val="00152404"/>
    <w:rsid w:val="001531A5"/>
    <w:rsid w:val="00155B7F"/>
    <w:rsid w:val="00155EC9"/>
    <w:rsid w:val="00156B4A"/>
    <w:rsid w:val="001574B4"/>
    <w:rsid w:val="00162C4D"/>
    <w:rsid w:val="001631BA"/>
    <w:rsid w:val="001634DE"/>
    <w:rsid w:val="0016495B"/>
    <w:rsid w:val="001649D4"/>
    <w:rsid w:val="00164BEB"/>
    <w:rsid w:val="00170EC0"/>
    <w:rsid w:val="00171B0A"/>
    <w:rsid w:val="001730BC"/>
    <w:rsid w:val="00174E40"/>
    <w:rsid w:val="00175A99"/>
    <w:rsid w:val="001773EB"/>
    <w:rsid w:val="00183ACA"/>
    <w:rsid w:val="0018476D"/>
    <w:rsid w:val="001901A5"/>
    <w:rsid w:val="001918C5"/>
    <w:rsid w:val="00191AB4"/>
    <w:rsid w:val="00192E4B"/>
    <w:rsid w:val="001937D1"/>
    <w:rsid w:val="001939DB"/>
    <w:rsid w:val="001952DD"/>
    <w:rsid w:val="00195937"/>
    <w:rsid w:val="0019756C"/>
    <w:rsid w:val="001A04C1"/>
    <w:rsid w:val="001A0876"/>
    <w:rsid w:val="001A36F7"/>
    <w:rsid w:val="001A474F"/>
    <w:rsid w:val="001A60FB"/>
    <w:rsid w:val="001A6CA2"/>
    <w:rsid w:val="001A713B"/>
    <w:rsid w:val="001A7F42"/>
    <w:rsid w:val="001B0880"/>
    <w:rsid w:val="001B26DA"/>
    <w:rsid w:val="001B4891"/>
    <w:rsid w:val="001B52D5"/>
    <w:rsid w:val="001B7331"/>
    <w:rsid w:val="001C68E1"/>
    <w:rsid w:val="001C6DD0"/>
    <w:rsid w:val="001D05A5"/>
    <w:rsid w:val="001D197A"/>
    <w:rsid w:val="001D2666"/>
    <w:rsid w:val="001D319D"/>
    <w:rsid w:val="001D4F88"/>
    <w:rsid w:val="001D5083"/>
    <w:rsid w:val="001E1EBB"/>
    <w:rsid w:val="001E6FE8"/>
    <w:rsid w:val="001F3910"/>
    <w:rsid w:val="001F74F9"/>
    <w:rsid w:val="001F76DE"/>
    <w:rsid w:val="002045DB"/>
    <w:rsid w:val="00213F79"/>
    <w:rsid w:val="0021698F"/>
    <w:rsid w:val="00223949"/>
    <w:rsid w:val="00223D8F"/>
    <w:rsid w:val="0022403D"/>
    <w:rsid w:val="002264AB"/>
    <w:rsid w:val="002302A5"/>
    <w:rsid w:val="00232F3D"/>
    <w:rsid w:val="00233B00"/>
    <w:rsid w:val="00235738"/>
    <w:rsid w:val="00235939"/>
    <w:rsid w:val="00236EDF"/>
    <w:rsid w:val="00237136"/>
    <w:rsid w:val="002374DA"/>
    <w:rsid w:val="00237825"/>
    <w:rsid w:val="00237C36"/>
    <w:rsid w:val="002412AB"/>
    <w:rsid w:val="002418FA"/>
    <w:rsid w:val="00243C00"/>
    <w:rsid w:val="00246E0B"/>
    <w:rsid w:val="00251F5F"/>
    <w:rsid w:val="002525AA"/>
    <w:rsid w:val="00253B83"/>
    <w:rsid w:val="002556FE"/>
    <w:rsid w:val="00255FD9"/>
    <w:rsid w:val="00256556"/>
    <w:rsid w:val="00257403"/>
    <w:rsid w:val="00260516"/>
    <w:rsid w:val="00265E78"/>
    <w:rsid w:val="00266229"/>
    <w:rsid w:val="00267511"/>
    <w:rsid w:val="002676E5"/>
    <w:rsid w:val="002705F1"/>
    <w:rsid w:val="002706A6"/>
    <w:rsid w:val="002738C4"/>
    <w:rsid w:val="00277B12"/>
    <w:rsid w:val="00280AA3"/>
    <w:rsid w:val="00281F3F"/>
    <w:rsid w:val="002832E1"/>
    <w:rsid w:val="0028569E"/>
    <w:rsid w:val="00285ED2"/>
    <w:rsid w:val="00287B63"/>
    <w:rsid w:val="00290592"/>
    <w:rsid w:val="00291F8D"/>
    <w:rsid w:val="00292A62"/>
    <w:rsid w:val="00295585"/>
    <w:rsid w:val="00296EB3"/>
    <w:rsid w:val="002A2965"/>
    <w:rsid w:val="002A3505"/>
    <w:rsid w:val="002A5A46"/>
    <w:rsid w:val="002A7962"/>
    <w:rsid w:val="002B2255"/>
    <w:rsid w:val="002B37F1"/>
    <w:rsid w:val="002B4984"/>
    <w:rsid w:val="002B560F"/>
    <w:rsid w:val="002B5B2E"/>
    <w:rsid w:val="002B649C"/>
    <w:rsid w:val="002C1220"/>
    <w:rsid w:val="002C2CB9"/>
    <w:rsid w:val="002C39D3"/>
    <w:rsid w:val="002C6506"/>
    <w:rsid w:val="002D1247"/>
    <w:rsid w:val="002D2C22"/>
    <w:rsid w:val="002D40CB"/>
    <w:rsid w:val="002E1367"/>
    <w:rsid w:val="002E5E13"/>
    <w:rsid w:val="003012E2"/>
    <w:rsid w:val="0030200D"/>
    <w:rsid w:val="00302567"/>
    <w:rsid w:val="00302717"/>
    <w:rsid w:val="003038F9"/>
    <w:rsid w:val="003045BD"/>
    <w:rsid w:val="003066D1"/>
    <w:rsid w:val="00316E0F"/>
    <w:rsid w:val="00317E08"/>
    <w:rsid w:val="00326572"/>
    <w:rsid w:val="003275F9"/>
    <w:rsid w:val="003356FF"/>
    <w:rsid w:val="00347929"/>
    <w:rsid w:val="00360C46"/>
    <w:rsid w:val="003645AA"/>
    <w:rsid w:val="003670F7"/>
    <w:rsid w:val="0037574C"/>
    <w:rsid w:val="00376A8F"/>
    <w:rsid w:val="00382C0C"/>
    <w:rsid w:val="00383B6A"/>
    <w:rsid w:val="00384B41"/>
    <w:rsid w:val="003851EB"/>
    <w:rsid w:val="00393CB1"/>
    <w:rsid w:val="003A2BAC"/>
    <w:rsid w:val="003B0663"/>
    <w:rsid w:val="003B2FD7"/>
    <w:rsid w:val="003B404A"/>
    <w:rsid w:val="003B5023"/>
    <w:rsid w:val="003C151F"/>
    <w:rsid w:val="003C3777"/>
    <w:rsid w:val="003C566E"/>
    <w:rsid w:val="003D025F"/>
    <w:rsid w:val="003D1187"/>
    <w:rsid w:val="003D1304"/>
    <w:rsid w:val="003D39A1"/>
    <w:rsid w:val="003D5B1F"/>
    <w:rsid w:val="003D6B0B"/>
    <w:rsid w:val="003D713A"/>
    <w:rsid w:val="003E17F8"/>
    <w:rsid w:val="003E2A9C"/>
    <w:rsid w:val="003E44EC"/>
    <w:rsid w:val="003E5A48"/>
    <w:rsid w:val="003E5CDD"/>
    <w:rsid w:val="003F0024"/>
    <w:rsid w:val="003F216C"/>
    <w:rsid w:val="003F46FA"/>
    <w:rsid w:val="003F6053"/>
    <w:rsid w:val="00402B26"/>
    <w:rsid w:val="00405471"/>
    <w:rsid w:val="00405CAC"/>
    <w:rsid w:val="00407AA0"/>
    <w:rsid w:val="00414F4C"/>
    <w:rsid w:val="00421492"/>
    <w:rsid w:val="00421598"/>
    <w:rsid w:val="00422BCF"/>
    <w:rsid w:val="0042399B"/>
    <w:rsid w:val="00423F94"/>
    <w:rsid w:val="00424E66"/>
    <w:rsid w:val="00425652"/>
    <w:rsid w:val="00430859"/>
    <w:rsid w:val="00431ACE"/>
    <w:rsid w:val="00432409"/>
    <w:rsid w:val="00432531"/>
    <w:rsid w:val="004338A1"/>
    <w:rsid w:val="0043799F"/>
    <w:rsid w:val="004401FC"/>
    <w:rsid w:val="004452C6"/>
    <w:rsid w:val="00452593"/>
    <w:rsid w:val="00454D80"/>
    <w:rsid w:val="004605E6"/>
    <w:rsid w:val="00462F31"/>
    <w:rsid w:val="00464A7C"/>
    <w:rsid w:val="004711F3"/>
    <w:rsid w:val="00473C98"/>
    <w:rsid w:val="00474A82"/>
    <w:rsid w:val="00475384"/>
    <w:rsid w:val="0047571D"/>
    <w:rsid w:val="00480125"/>
    <w:rsid w:val="0048172B"/>
    <w:rsid w:val="00481D2C"/>
    <w:rsid w:val="0048252A"/>
    <w:rsid w:val="00482797"/>
    <w:rsid w:val="00482DD5"/>
    <w:rsid w:val="00487949"/>
    <w:rsid w:val="00497E51"/>
    <w:rsid w:val="004A31F0"/>
    <w:rsid w:val="004A3936"/>
    <w:rsid w:val="004A3A6A"/>
    <w:rsid w:val="004A4C62"/>
    <w:rsid w:val="004A7BAA"/>
    <w:rsid w:val="004B0AD3"/>
    <w:rsid w:val="004B100C"/>
    <w:rsid w:val="004B332E"/>
    <w:rsid w:val="004B37CA"/>
    <w:rsid w:val="004B72F9"/>
    <w:rsid w:val="004C06FA"/>
    <w:rsid w:val="004C1136"/>
    <w:rsid w:val="004C11F2"/>
    <w:rsid w:val="004C2424"/>
    <w:rsid w:val="004C3349"/>
    <w:rsid w:val="004C3FBE"/>
    <w:rsid w:val="004C67A9"/>
    <w:rsid w:val="004C691B"/>
    <w:rsid w:val="004C78E6"/>
    <w:rsid w:val="004D0924"/>
    <w:rsid w:val="004D1432"/>
    <w:rsid w:val="004D44F0"/>
    <w:rsid w:val="004D498F"/>
    <w:rsid w:val="004D6CA5"/>
    <w:rsid w:val="004E0AC5"/>
    <w:rsid w:val="004E348D"/>
    <w:rsid w:val="004E612F"/>
    <w:rsid w:val="004E771F"/>
    <w:rsid w:val="004F00AC"/>
    <w:rsid w:val="004F106D"/>
    <w:rsid w:val="004F5427"/>
    <w:rsid w:val="004F6DC2"/>
    <w:rsid w:val="005012B8"/>
    <w:rsid w:val="00501783"/>
    <w:rsid w:val="005026AA"/>
    <w:rsid w:val="00504F79"/>
    <w:rsid w:val="005054C5"/>
    <w:rsid w:val="00506FAE"/>
    <w:rsid w:val="00507ADC"/>
    <w:rsid w:val="005109E0"/>
    <w:rsid w:val="00511E84"/>
    <w:rsid w:val="00512920"/>
    <w:rsid w:val="00512D9D"/>
    <w:rsid w:val="00513514"/>
    <w:rsid w:val="00514E06"/>
    <w:rsid w:val="00516EF9"/>
    <w:rsid w:val="00522E68"/>
    <w:rsid w:val="005231EE"/>
    <w:rsid w:val="005244CB"/>
    <w:rsid w:val="005279F4"/>
    <w:rsid w:val="00532416"/>
    <w:rsid w:val="00537F4B"/>
    <w:rsid w:val="00540213"/>
    <w:rsid w:val="005439F0"/>
    <w:rsid w:val="00545216"/>
    <w:rsid w:val="00550883"/>
    <w:rsid w:val="00550B70"/>
    <w:rsid w:val="00551462"/>
    <w:rsid w:val="00554F0F"/>
    <w:rsid w:val="005602CE"/>
    <w:rsid w:val="005646AD"/>
    <w:rsid w:val="00565557"/>
    <w:rsid w:val="005668DD"/>
    <w:rsid w:val="00571C62"/>
    <w:rsid w:val="0057326E"/>
    <w:rsid w:val="005752A4"/>
    <w:rsid w:val="00580500"/>
    <w:rsid w:val="00582914"/>
    <w:rsid w:val="00585DE5"/>
    <w:rsid w:val="005919A9"/>
    <w:rsid w:val="00595C69"/>
    <w:rsid w:val="005A11A8"/>
    <w:rsid w:val="005A1477"/>
    <w:rsid w:val="005A204F"/>
    <w:rsid w:val="005A7E63"/>
    <w:rsid w:val="005A7FEF"/>
    <w:rsid w:val="005B2C9A"/>
    <w:rsid w:val="005B504A"/>
    <w:rsid w:val="005C02F1"/>
    <w:rsid w:val="005C35CF"/>
    <w:rsid w:val="005C4AFF"/>
    <w:rsid w:val="005C565D"/>
    <w:rsid w:val="005C60B6"/>
    <w:rsid w:val="005D15D2"/>
    <w:rsid w:val="005D237F"/>
    <w:rsid w:val="005E20F3"/>
    <w:rsid w:val="005E496B"/>
    <w:rsid w:val="005E7910"/>
    <w:rsid w:val="005F2A72"/>
    <w:rsid w:val="005F608A"/>
    <w:rsid w:val="00601E24"/>
    <w:rsid w:val="006032E3"/>
    <w:rsid w:val="00605B53"/>
    <w:rsid w:val="00607603"/>
    <w:rsid w:val="00607CE6"/>
    <w:rsid w:val="00612B1A"/>
    <w:rsid w:val="00612E66"/>
    <w:rsid w:val="00613170"/>
    <w:rsid w:val="00613A49"/>
    <w:rsid w:val="0061523C"/>
    <w:rsid w:val="00615DD0"/>
    <w:rsid w:val="00622B39"/>
    <w:rsid w:val="006233BE"/>
    <w:rsid w:val="00627D1C"/>
    <w:rsid w:val="0063002C"/>
    <w:rsid w:val="006331AE"/>
    <w:rsid w:val="00640AA1"/>
    <w:rsid w:val="00643C0D"/>
    <w:rsid w:val="00645892"/>
    <w:rsid w:val="00646B8C"/>
    <w:rsid w:val="00647EAF"/>
    <w:rsid w:val="00651894"/>
    <w:rsid w:val="00653467"/>
    <w:rsid w:val="006543A4"/>
    <w:rsid w:val="00655CF8"/>
    <w:rsid w:val="00655D69"/>
    <w:rsid w:val="006649D7"/>
    <w:rsid w:val="00664E8D"/>
    <w:rsid w:val="00665608"/>
    <w:rsid w:val="00666124"/>
    <w:rsid w:val="00666EF5"/>
    <w:rsid w:val="00667857"/>
    <w:rsid w:val="006734D2"/>
    <w:rsid w:val="00675712"/>
    <w:rsid w:val="00675FE5"/>
    <w:rsid w:val="00677935"/>
    <w:rsid w:val="00685915"/>
    <w:rsid w:val="00686095"/>
    <w:rsid w:val="00687972"/>
    <w:rsid w:val="00692CE0"/>
    <w:rsid w:val="0069511D"/>
    <w:rsid w:val="0069713F"/>
    <w:rsid w:val="006A1871"/>
    <w:rsid w:val="006B38B4"/>
    <w:rsid w:val="006C2018"/>
    <w:rsid w:val="006C31E8"/>
    <w:rsid w:val="006C392B"/>
    <w:rsid w:val="006C3FB4"/>
    <w:rsid w:val="006C45D5"/>
    <w:rsid w:val="006C4F56"/>
    <w:rsid w:val="006C636F"/>
    <w:rsid w:val="006C7513"/>
    <w:rsid w:val="006C752A"/>
    <w:rsid w:val="006C7EFE"/>
    <w:rsid w:val="006D2DD2"/>
    <w:rsid w:val="006D4F89"/>
    <w:rsid w:val="006D693A"/>
    <w:rsid w:val="006D6BB9"/>
    <w:rsid w:val="006E19AE"/>
    <w:rsid w:val="006E2E24"/>
    <w:rsid w:val="006E3749"/>
    <w:rsid w:val="006E3B0B"/>
    <w:rsid w:val="006E7A22"/>
    <w:rsid w:val="006F0278"/>
    <w:rsid w:val="006F1563"/>
    <w:rsid w:val="006F3DD2"/>
    <w:rsid w:val="007012EB"/>
    <w:rsid w:val="00702CC5"/>
    <w:rsid w:val="00703A15"/>
    <w:rsid w:val="007042BC"/>
    <w:rsid w:val="0070459F"/>
    <w:rsid w:val="0070538F"/>
    <w:rsid w:val="007071D6"/>
    <w:rsid w:val="007131C5"/>
    <w:rsid w:val="00714711"/>
    <w:rsid w:val="0071499A"/>
    <w:rsid w:val="007201FC"/>
    <w:rsid w:val="00720935"/>
    <w:rsid w:val="0072127E"/>
    <w:rsid w:val="0073646B"/>
    <w:rsid w:val="00736883"/>
    <w:rsid w:val="0074024F"/>
    <w:rsid w:val="00743EFF"/>
    <w:rsid w:val="00744C55"/>
    <w:rsid w:val="0075175F"/>
    <w:rsid w:val="00751B92"/>
    <w:rsid w:val="00751D26"/>
    <w:rsid w:val="007556AA"/>
    <w:rsid w:val="00757110"/>
    <w:rsid w:val="00757950"/>
    <w:rsid w:val="00757B0D"/>
    <w:rsid w:val="00760D0A"/>
    <w:rsid w:val="00761BF6"/>
    <w:rsid w:val="007637FD"/>
    <w:rsid w:val="00764421"/>
    <w:rsid w:val="007651CB"/>
    <w:rsid w:val="00766B42"/>
    <w:rsid w:val="007715B2"/>
    <w:rsid w:val="00771CC8"/>
    <w:rsid w:val="0077488D"/>
    <w:rsid w:val="00776255"/>
    <w:rsid w:val="00780759"/>
    <w:rsid w:val="00781444"/>
    <w:rsid w:val="00782BA3"/>
    <w:rsid w:val="007834C8"/>
    <w:rsid w:val="00786AC7"/>
    <w:rsid w:val="0078740A"/>
    <w:rsid w:val="0079107D"/>
    <w:rsid w:val="00793286"/>
    <w:rsid w:val="00793836"/>
    <w:rsid w:val="00797FC3"/>
    <w:rsid w:val="007A607E"/>
    <w:rsid w:val="007B1D4B"/>
    <w:rsid w:val="007B22F7"/>
    <w:rsid w:val="007B5179"/>
    <w:rsid w:val="007C6D3A"/>
    <w:rsid w:val="007D116A"/>
    <w:rsid w:val="007D2987"/>
    <w:rsid w:val="007D2F4D"/>
    <w:rsid w:val="007D3C84"/>
    <w:rsid w:val="007D428F"/>
    <w:rsid w:val="007D6E05"/>
    <w:rsid w:val="007E01B4"/>
    <w:rsid w:val="007E06EE"/>
    <w:rsid w:val="007E30A2"/>
    <w:rsid w:val="007E5E8C"/>
    <w:rsid w:val="007E7EE4"/>
    <w:rsid w:val="0080178E"/>
    <w:rsid w:val="008022D2"/>
    <w:rsid w:val="00802331"/>
    <w:rsid w:val="008040BD"/>
    <w:rsid w:val="0080418E"/>
    <w:rsid w:val="008057B7"/>
    <w:rsid w:val="00806432"/>
    <w:rsid w:val="00807734"/>
    <w:rsid w:val="008144DC"/>
    <w:rsid w:val="00815F4C"/>
    <w:rsid w:val="00816440"/>
    <w:rsid w:val="00817C71"/>
    <w:rsid w:val="00817C89"/>
    <w:rsid w:val="00821831"/>
    <w:rsid w:val="00821F2E"/>
    <w:rsid w:val="00824294"/>
    <w:rsid w:val="0082477B"/>
    <w:rsid w:val="00830918"/>
    <w:rsid w:val="00830C74"/>
    <w:rsid w:val="008367E0"/>
    <w:rsid w:val="00836BF8"/>
    <w:rsid w:val="008371A2"/>
    <w:rsid w:val="008371FF"/>
    <w:rsid w:val="008433D4"/>
    <w:rsid w:val="00843E3A"/>
    <w:rsid w:val="00844689"/>
    <w:rsid w:val="00844B40"/>
    <w:rsid w:val="00845EA1"/>
    <w:rsid w:val="00852132"/>
    <w:rsid w:val="008530C3"/>
    <w:rsid w:val="00854BB2"/>
    <w:rsid w:val="00854D86"/>
    <w:rsid w:val="008616C1"/>
    <w:rsid w:val="00861980"/>
    <w:rsid w:val="00862D14"/>
    <w:rsid w:val="00863526"/>
    <w:rsid w:val="00863FE4"/>
    <w:rsid w:val="00864517"/>
    <w:rsid w:val="008647E0"/>
    <w:rsid w:val="008730AB"/>
    <w:rsid w:val="00874A5F"/>
    <w:rsid w:val="00874C2B"/>
    <w:rsid w:val="008750A6"/>
    <w:rsid w:val="008757BE"/>
    <w:rsid w:val="00877414"/>
    <w:rsid w:val="00881142"/>
    <w:rsid w:val="00881AB9"/>
    <w:rsid w:val="008853A5"/>
    <w:rsid w:val="0088678C"/>
    <w:rsid w:val="00892AAE"/>
    <w:rsid w:val="00893B1E"/>
    <w:rsid w:val="008951C2"/>
    <w:rsid w:val="00895A5E"/>
    <w:rsid w:val="00897B3A"/>
    <w:rsid w:val="008A35F0"/>
    <w:rsid w:val="008A73A7"/>
    <w:rsid w:val="008B345D"/>
    <w:rsid w:val="008B3823"/>
    <w:rsid w:val="008B485C"/>
    <w:rsid w:val="008C0DC6"/>
    <w:rsid w:val="008C4D85"/>
    <w:rsid w:val="008C6FDD"/>
    <w:rsid w:val="008C77CD"/>
    <w:rsid w:val="008D0892"/>
    <w:rsid w:val="008D0B18"/>
    <w:rsid w:val="008D1EF7"/>
    <w:rsid w:val="008D3B67"/>
    <w:rsid w:val="008D4584"/>
    <w:rsid w:val="008D5702"/>
    <w:rsid w:val="008D7FB5"/>
    <w:rsid w:val="008E0419"/>
    <w:rsid w:val="008E26BF"/>
    <w:rsid w:val="008E2CB4"/>
    <w:rsid w:val="008E6B18"/>
    <w:rsid w:val="008E709E"/>
    <w:rsid w:val="008F0396"/>
    <w:rsid w:val="008F4A33"/>
    <w:rsid w:val="008F67D7"/>
    <w:rsid w:val="00902F18"/>
    <w:rsid w:val="00904B41"/>
    <w:rsid w:val="00905EE4"/>
    <w:rsid w:val="0090627C"/>
    <w:rsid w:val="00910781"/>
    <w:rsid w:val="009127AD"/>
    <w:rsid w:val="00912DFB"/>
    <w:rsid w:val="009157FF"/>
    <w:rsid w:val="009203E5"/>
    <w:rsid w:val="00922F44"/>
    <w:rsid w:val="00927241"/>
    <w:rsid w:val="00927CF8"/>
    <w:rsid w:val="009326D1"/>
    <w:rsid w:val="009327AB"/>
    <w:rsid w:val="00933088"/>
    <w:rsid w:val="009417D1"/>
    <w:rsid w:val="0094525E"/>
    <w:rsid w:val="009457E0"/>
    <w:rsid w:val="00946837"/>
    <w:rsid w:val="00946AB8"/>
    <w:rsid w:val="0095458E"/>
    <w:rsid w:val="009548D9"/>
    <w:rsid w:val="00954BD5"/>
    <w:rsid w:val="00961700"/>
    <w:rsid w:val="00962928"/>
    <w:rsid w:val="0096451E"/>
    <w:rsid w:val="00972808"/>
    <w:rsid w:val="00972F47"/>
    <w:rsid w:val="00973FC3"/>
    <w:rsid w:val="00974B7F"/>
    <w:rsid w:val="00976B9D"/>
    <w:rsid w:val="00977DC1"/>
    <w:rsid w:val="009825A9"/>
    <w:rsid w:val="009837E4"/>
    <w:rsid w:val="0098453F"/>
    <w:rsid w:val="00984F63"/>
    <w:rsid w:val="009869D7"/>
    <w:rsid w:val="0098713C"/>
    <w:rsid w:val="00992250"/>
    <w:rsid w:val="00992E18"/>
    <w:rsid w:val="009931F4"/>
    <w:rsid w:val="00993B84"/>
    <w:rsid w:val="0099586B"/>
    <w:rsid w:val="00995ACD"/>
    <w:rsid w:val="009A3236"/>
    <w:rsid w:val="009A70C5"/>
    <w:rsid w:val="009B0917"/>
    <w:rsid w:val="009B29D2"/>
    <w:rsid w:val="009B2E09"/>
    <w:rsid w:val="009B32D6"/>
    <w:rsid w:val="009B3626"/>
    <w:rsid w:val="009B4AC0"/>
    <w:rsid w:val="009B75AF"/>
    <w:rsid w:val="009C0435"/>
    <w:rsid w:val="009C09EB"/>
    <w:rsid w:val="009C1140"/>
    <w:rsid w:val="009C3806"/>
    <w:rsid w:val="009C3939"/>
    <w:rsid w:val="009C63DB"/>
    <w:rsid w:val="009C7C8B"/>
    <w:rsid w:val="009D06EB"/>
    <w:rsid w:val="009D6EEC"/>
    <w:rsid w:val="009D7B69"/>
    <w:rsid w:val="009E06C0"/>
    <w:rsid w:val="009E17BD"/>
    <w:rsid w:val="009E1FC1"/>
    <w:rsid w:val="009E2A80"/>
    <w:rsid w:val="009E2B2C"/>
    <w:rsid w:val="009E3673"/>
    <w:rsid w:val="009E37F4"/>
    <w:rsid w:val="009E68E6"/>
    <w:rsid w:val="009E7D7F"/>
    <w:rsid w:val="009F07D4"/>
    <w:rsid w:val="009F0F78"/>
    <w:rsid w:val="009F1D86"/>
    <w:rsid w:val="009F4475"/>
    <w:rsid w:val="00A019A1"/>
    <w:rsid w:val="00A031CF"/>
    <w:rsid w:val="00A05E74"/>
    <w:rsid w:val="00A10FD8"/>
    <w:rsid w:val="00A11B49"/>
    <w:rsid w:val="00A13D93"/>
    <w:rsid w:val="00A13D97"/>
    <w:rsid w:val="00A145ED"/>
    <w:rsid w:val="00A149E6"/>
    <w:rsid w:val="00A17604"/>
    <w:rsid w:val="00A2042E"/>
    <w:rsid w:val="00A21F9C"/>
    <w:rsid w:val="00A22193"/>
    <w:rsid w:val="00A2355F"/>
    <w:rsid w:val="00A257B6"/>
    <w:rsid w:val="00A25D72"/>
    <w:rsid w:val="00A27CE9"/>
    <w:rsid w:val="00A3060C"/>
    <w:rsid w:val="00A31E04"/>
    <w:rsid w:val="00A331F2"/>
    <w:rsid w:val="00A3509D"/>
    <w:rsid w:val="00A376EC"/>
    <w:rsid w:val="00A3796F"/>
    <w:rsid w:val="00A413FC"/>
    <w:rsid w:val="00A432E7"/>
    <w:rsid w:val="00A47629"/>
    <w:rsid w:val="00A47FA1"/>
    <w:rsid w:val="00A53C64"/>
    <w:rsid w:val="00A5633B"/>
    <w:rsid w:val="00A566A7"/>
    <w:rsid w:val="00A609CA"/>
    <w:rsid w:val="00A626B8"/>
    <w:rsid w:val="00A6385A"/>
    <w:rsid w:val="00A65372"/>
    <w:rsid w:val="00A706BA"/>
    <w:rsid w:val="00A7194D"/>
    <w:rsid w:val="00A71E3F"/>
    <w:rsid w:val="00A726CC"/>
    <w:rsid w:val="00A72842"/>
    <w:rsid w:val="00A74467"/>
    <w:rsid w:val="00A750AA"/>
    <w:rsid w:val="00A80818"/>
    <w:rsid w:val="00A84847"/>
    <w:rsid w:val="00A86540"/>
    <w:rsid w:val="00A91066"/>
    <w:rsid w:val="00A91909"/>
    <w:rsid w:val="00A91EFD"/>
    <w:rsid w:val="00AA12FF"/>
    <w:rsid w:val="00AA130E"/>
    <w:rsid w:val="00AA158C"/>
    <w:rsid w:val="00AA4029"/>
    <w:rsid w:val="00AB21B3"/>
    <w:rsid w:val="00AB4077"/>
    <w:rsid w:val="00AB4126"/>
    <w:rsid w:val="00AC0968"/>
    <w:rsid w:val="00AC5563"/>
    <w:rsid w:val="00AD0208"/>
    <w:rsid w:val="00AD0375"/>
    <w:rsid w:val="00AD1A7E"/>
    <w:rsid w:val="00AE1C1C"/>
    <w:rsid w:val="00AE201F"/>
    <w:rsid w:val="00AE2D94"/>
    <w:rsid w:val="00AE572F"/>
    <w:rsid w:val="00AF33FF"/>
    <w:rsid w:val="00AF4443"/>
    <w:rsid w:val="00AF478F"/>
    <w:rsid w:val="00AF6694"/>
    <w:rsid w:val="00AF66C2"/>
    <w:rsid w:val="00AF6B50"/>
    <w:rsid w:val="00B022BB"/>
    <w:rsid w:val="00B02AEB"/>
    <w:rsid w:val="00B037FA"/>
    <w:rsid w:val="00B05371"/>
    <w:rsid w:val="00B07886"/>
    <w:rsid w:val="00B10EED"/>
    <w:rsid w:val="00B16874"/>
    <w:rsid w:val="00B2039C"/>
    <w:rsid w:val="00B210FE"/>
    <w:rsid w:val="00B22D91"/>
    <w:rsid w:val="00B23747"/>
    <w:rsid w:val="00B265A0"/>
    <w:rsid w:val="00B336D9"/>
    <w:rsid w:val="00B4260B"/>
    <w:rsid w:val="00B426A4"/>
    <w:rsid w:val="00B45AC7"/>
    <w:rsid w:val="00B47AF9"/>
    <w:rsid w:val="00B5016D"/>
    <w:rsid w:val="00B50FE2"/>
    <w:rsid w:val="00B5208A"/>
    <w:rsid w:val="00B5353E"/>
    <w:rsid w:val="00B55DF2"/>
    <w:rsid w:val="00B56062"/>
    <w:rsid w:val="00B57DF3"/>
    <w:rsid w:val="00B6115F"/>
    <w:rsid w:val="00B61EA6"/>
    <w:rsid w:val="00B62FB0"/>
    <w:rsid w:val="00B742DB"/>
    <w:rsid w:val="00B759DC"/>
    <w:rsid w:val="00B808B8"/>
    <w:rsid w:val="00B81863"/>
    <w:rsid w:val="00B84BE0"/>
    <w:rsid w:val="00B85857"/>
    <w:rsid w:val="00B85C23"/>
    <w:rsid w:val="00B8764A"/>
    <w:rsid w:val="00B914A0"/>
    <w:rsid w:val="00B9329E"/>
    <w:rsid w:val="00B93779"/>
    <w:rsid w:val="00B97641"/>
    <w:rsid w:val="00BA0CD1"/>
    <w:rsid w:val="00BA1DC3"/>
    <w:rsid w:val="00BA2A7A"/>
    <w:rsid w:val="00BA43F0"/>
    <w:rsid w:val="00BA5E36"/>
    <w:rsid w:val="00BA6BE7"/>
    <w:rsid w:val="00BB0B90"/>
    <w:rsid w:val="00BB2DF0"/>
    <w:rsid w:val="00BC2599"/>
    <w:rsid w:val="00BC3FE3"/>
    <w:rsid w:val="00BC58FA"/>
    <w:rsid w:val="00BC62A8"/>
    <w:rsid w:val="00BD05AB"/>
    <w:rsid w:val="00BD0F8E"/>
    <w:rsid w:val="00BD13FD"/>
    <w:rsid w:val="00BD3658"/>
    <w:rsid w:val="00BD36E1"/>
    <w:rsid w:val="00BD54D0"/>
    <w:rsid w:val="00BD7114"/>
    <w:rsid w:val="00BE2DD2"/>
    <w:rsid w:val="00BE73AD"/>
    <w:rsid w:val="00BF03D4"/>
    <w:rsid w:val="00BF23AB"/>
    <w:rsid w:val="00BF2536"/>
    <w:rsid w:val="00BF5F84"/>
    <w:rsid w:val="00C00072"/>
    <w:rsid w:val="00C00E88"/>
    <w:rsid w:val="00C02CE5"/>
    <w:rsid w:val="00C03D12"/>
    <w:rsid w:val="00C07B45"/>
    <w:rsid w:val="00C120EA"/>
    <w:rsid w:val="00C1218B"/>
    <w:rsid w:val="00C12EB5"/>
    <w:rsid w:val="00C2108C"/>
    <w:rsid w:val="00C21459"/>
    <w:rsid w:val="00C22753"/>
    <w:rsid w:val="00C2295C"/>
    <w:rsid w:val="00C23804"/>
    <w:rsid w:val="00C2793F"/>
    <w:rsid w:val="00C30995"/>
    <w:rsid w:val="00C31DD6"/>
    <w:rsid w:val="00C3210B"/>
    <w:rsid w:val="00C34537"/>
    <w:rsid w:val="00C35063"/>
    <w:rsid w:val="00C36C6F"/>
    <w:rsid w:val="00C37A1A"/>
    <w:rsid w:val="00C40D8B"/>
    <w:rsid w:val="00C41A90"/>
    <w:rsid w:val="00C430D6"/>
    <w:rsid w:val="00C4587F"/>
    <w:rsid w:val="00C51692"/>
    <w:rsid w:val="00C52D25"/>
    <w:rsid w:val="00C55867"/>
    <w:rsid w:val="00C563D3"/>
    <w:rsid w:val="00C60260"/>
    <w:rsid w:val="00C6261A"/>
    <w:rsid w:val="00C63F7D"/>
    <w:rsid w:val="00C6627A"/>
    <w:rsid w:val="00C668B2"/>
    <w:rsid w:val="00C66C0E"/>
    <w:rsid w:val="00C66D16"/>
    <w:rsid w:val="00C67B0D"/>
    <w:rsid w:val="00C71617"/>
    <w:rsid w:val="00C72654"/>
    <w:rsid w:val="00C77056"/>
    <w:rsid w:val="00C802AD"/>
    <w:rsid w:val="00C84E1B"/>
    <w:rsid w:val="00C93FD7"/>
    <w:rsid w:val="00C9448C"/>
    <w:rsid w:val="00C969C9"/>
    <w:rsid w:val="00C97DA2"/>
    <w:rsid w:val="00CA11D9"/>
    <w:rsid w:val="00CA79A1"/>
    <w:rsid w:val="00CB101C"/>
    <w:rsid w:val="00CB1528"/>
    <w:rsid w:val="00CB1700"/>
    <w:rsid w:val="00CB606F"/>
    <w:rsid w:val="00CB6B62"/>
    <w:rsid w:val="00CC7501"/>
    <w:rsid w:val="00CD09D8"/>
    <w:rsid w:val="00CD1752"/>
    <w:rsid w:val="00CD253D"/>
    <w:rsid w:val="00CD3004"/>
    <w:rsid w:val="00CD40ED"/>
    <w:rsid w:val="00CD4CDA"/>
    <w:rsid w:val="00CD790E"/>
    <w:rsid w:val="00CE294E"/>
    <w:rsid w:val="00CE3286"/>
    <w:rsid w:val="00CE45DF"/>
    <w:rsid w:val="00CE4C12"/>
    <w:rsid w:val="00CE53FD"/>
    <w:rsid w:val="00CE6852"/>
    <w:rsid w:val="00CF5BCF"/>
    <w:rsid w:val="00CF6067"/>
    <w:rsid w:val="00CF7DE9"/>
    <w:rsid w:val="00D066FF"/>
    <w:rsid w:val="00D0671C"/>
    <w:rsid w:val="00D06FE1"/>
    <w:rsid w:val="00D11564"/>
    <w:rsid w:val="00D13CD9"/>
    <w:rsid w:val="00D149F8"/>
    <w:rsid w:val="00D222D5"/>
    <w:rsid w:val="00D22B09"/>
    <w:rsid w:val="00D23666"/>
    <w:rsid w:val="00D26634"/>
    <w:rsid w:val="00D26770"/>
    <w:rsid w:val="00D321E6"/>
    <w:rsid w:val="00D32E91"/>
    <w:rsid w:val="00D34B1C"/>
    <w:rsid w:val="00D37D41"/>
    <w:rsid w:val="00D41560"/>
    <w:rsid w:val="00D42AE2"/>
    <w:rsid w:val="00D42E71"/>
    <w:rsid w:val="00D4446F"/>
    <w:rsid w:val="00D47586"/>
    <w:rsid w:val="00D4782B"/>
    <w:rsid w:val="00D5355B"/>
    <w:rsid w:val="00D541E1"/>
    <w:rsid w:val="00D54352"/>
    <w:rsid w:val="00D602CE"/>
    <w:rsid w:val="00D62105"/>
    <w:rsid w:val="00D62D2E"/>
    <w:rsid w:val="00D72BD2"/>
    <w:rsid w:val="00D730E2"/>
    <w:rsid w:val="00D75864"/>
    <w:rsid w:val="00D77E9B"/>
    <w:rsid w:val="00D824EB"/>
    <w:rsid w:val="00D8263F"/>
    <w:rsid w:val="00D83686"/>
    <w:rsid w:val="00D84FDC"/>
    <w:rsid w:val="00D86742"/>
    <w:rsid w:val="00D90B79"/>
    <w:rsid w:val="00D913F1"/>
    <w:rsid w:val="00D921F1"/>
    <w:rsid w:val="00D93242"/>
    <w:rsid w:val="00D937D6"/>
    <w:rsid w:val="00D943DD"/>
    <w:rsid w:val="00D95FA4"/>
    <w:rsid w:val="00D97EF1"/>
    <w:rsid w:val="00DA04AF"/>
    <w:rsid w:val="00DA39C9"/>
    <w:rsid w:val="00DA556F"/>
    <w:rsid w:val="00DA5613"/>
    <w:rsid w:val="00DA7CD3"/>
    <w:rsid w:val="00DA7F59"/>
    <w:rsid w:val="00DB3548"/>
    <w:rsid w:val="00DB4F62"/>
    <w:rsid w:val="00DC1FCD"/>
    <w:rsid w:val="00DC3C2E"/>
    <w:rsid w:val="00DC3F5A"/>
    <w:rsid w:val="00DC66D9"/>
    <w:rsid w:val="00DC7753"/>
    <w:rsid w:val="00DC7DE8"/>
    <w:rsid w:val="00DD415D"/>
    <w:rsid w:val="00DD6D35"/>
    <w:rsid w:val="00DE02FF"/>
    <w:rsid w:val="00DE088F"/>
    <w:rsid w:val="00DE0F8D"/>
    <w:rsid w:val="00DE3DEB"/>
    <w:rsid w:val="00DE6DC6"/>
    <w:rsid w:val="00DF0DDB"/>
    <w:rsid w:val="00DF2323"/>
    <w:rsid w:val="00DF4B82"/>
    <w:rsid w:val="00DF4F9F"/>
    <w:rsid w:val="00E03F31"/>
    <w:rsid w:val="00E051EC"/>
    <w:rsid w:val="00E06D95"/>
    <w:rsid w:val="00E108DD"/>
    <w:rsid w:val="00E142D8"/>
    <w:rsid w:val="00E153F8"/>
    <w:rsid w:val="00E24B3D"/>
    <w:rsid w:val="00E25FF8"/>
    <w:rsid w:val="00E2760C"/>
    <w:rsid w:val="00E3035C"/>
    <w:rsid w:val="00E304CA"/>
    <w:rsid w:val="00E346BC"/>
    <w:rsid w:val="00E347DA"/>
    <w:rsid w:val="00E42745"/>
    <w:rsid w:val="00E42F79"/>
    <w:rsid w:val="00E45755"/>
    <w:rsid w:val="00E4680B"/>
    <w:rsid w:val="00E52323"/>
    <w:rsid w:val="00E52F4E"/>
    <w:rsid w:val="00E5471C"/>
    <w:rsid w:val="00E63E51"/>
    <w:rsid w:val="00E665B2"/>
    <w:rsid w:val="00E67DED"/>
    <w:rsid w:val="00E71187"/>
    <w:rsid w:val="00E71DD8"/>
    <w:rsid w:val="00E76481"/>
    <w:rsid w:val="00E77A54"/>
    <w:rsid w:val="00E77C0D"/>
    <w:rsid w:val="00E815DE"/>
    <w:rsid w:val="00E83EF1"/>
    <w:rsid w:val="00E86990"/>
    <w:rsid w:val="00E9629A"/>
    <w:rsid w:val="00E96EAF"/>
    <w:rsid w:val="00E96EBD"/>
    <w:rsid w:val="00EA13E6"/>
    <w:rsid w:val="00EA4EA5"/>
    <w:rsid w:val="00EB1863"/>
    <w:rsid w:val="00EB190C"/>
    <w:rsid w:val="00EB2C79"/>
    <w:rsid w:val="00EB2DCE"/>
    <w:rsid w:val="00EB7536"/>
    <w:rsid w:val="00EC2900"/>
    <w:rsid w:val="00EC671D"/>
    <w:rsid w:val="00ED2DA1"/>
    <w:rsid w:val="00ED31CA"/>
    <w:rsid w:val="00ED37EB"/>
    <w:rsid w:val="00ED6040"/>
    <w:rsid w:val="00ED66E2"/>
    <w:rsid w:val="00ED79F5"/>
    <w:rsid w:val="00EE735C"/>
    <w:rsid w:val="00EF0F4B"/>
    <w:rsid w:val="00EF1042"/>
    <w:rsid w:val="00F0060D"/>
    <w:rsid w:val="00F01D7D"/>
    <w:rsid w:val="00F03B40"/>
    <w:rsid w:val="00F04709"/>
    <w:rsid w:val="00F0479E"/>
    <w:rsid w:val="00F0518B"/>
    <w:rsid w:val="00F05373"/>
    <w:rsid w:val="00F05F2C"/>
    <w:rsid w:val="00F11319"/>
    <w:rsid w:val="00F1448B"/>
    <w:rsid w:val="00F151CB"/>
    <w:rsid w:val="00F153CC"/>
    <w:rsid w:val="00F166C4"/>
    <w:rsid w:val="00F17763"/>
    <w:rsid w:val="00F24C9D"/>
    <w:rsid w:val="00F26134"/>
    <w:rsid w:val="00F2760A"/>
    <w:rsid w:val="00F27F1D"/>
    <w:rsid w:val="00F323D6"/>
    <w:rsid w:val="00F36D35"/>
    <w:rsid w:val="00F41C8D"/>
    <w:rsid w:val="00F42E93"/>
    <w:rsid w:val="00F4535F"/>
    <w:rsid w:val="00F466E0"/>
    <w:rsid w:val="00F530AD"/>
    <w:rsid w:val="00F539C4"/>
    <w:rsid w:val="00F570A3"/>
    <w:rsid w:val="00F6050A"/>
    <w:rsid w:val="00F61870"/>
    <w:rsid w:val="00F6189F"/>
    <w:rsid w:val="00F66181"/>
    <w:rsid w:val="00F70E4D"/>
    <w:rsid w:val="00F7130D"/>
    <w:rsid w:val="00F73817"/>
    <w:rsid w:val="00F75F26"/>
    <w:rsid w:val="00F76610"/>
    <w:rsid w:val="00F76940"/>
    <w:rsid w:val="00F80621"/>
    <w:rsid w:val="00F837E1"/>
    <w:rsid w:val="00F83F8C"/>
    <w:rsid w:val="00F85005"/>
    <w:rsid w:val="00F85889"/>
    <w:rsid w:val="00F876D4"/>
    <w:rsid w:val="00F91934"/>
    <w:rsid w:val="00F92F42"/>
    <w:rsid w:val="00F96941"/>
    <w:rsid w:val="00FA0095"/>
    <w:rsid w:val="00FA234B"/>
    <w:rsid w:val="00FA315B"/>
    <w:rsid w:val="00FA3C67"/>
    <w:rsid w:val="00FA609B"/>
    <w:rsid w:val="00FB0E28"/>
    <w:rsid w:val="00FB703F"/>
    <w:rsid w:val="00FC23B7"/>
    <w:rsid w:val="00FD1F86"/>
    <w:rsid w:val="00FE0A4B"/>
    <w:rsid w:val="00FE2F89"/>
    <w:rsid w:val="00FE47C0"/>
    <w:rsid w:val="00FF3347"/>
    <w:rsid w:val="00FF3F7C"/>
    <w:rsid w:val="00FF6264"/>
    <w:rsid w:val="00FF6B1A"/>
    <w:rsid w:val="5455087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99" w:semiHidden="0" w:name="Body Text Indent 2"/>
    <w:lsdException w:unhideWhenUsed="0" w:uiPriority="99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5"/>
    <w:qFormat/>
    <w:uiPriority w:val="99"/>
    <w:pPr>
      <w:keepNext/>
      <w:keepLines/>
      <w:spacing w:before="260" w:after="260" w:line="416" w:lineRule="auto"/>
      <w:outlineLvl w:val="1"/>
    </w:pPr>
    <w:rPr>
      <w:rFonts w:ascii="Arial" w:hAnsi="Arial" w:cs="Arial"/>
      <w:b/>
      <w:bCs/>
      <w:sz w:val="32"/>
      <w:szCs w:val="32"/>
    </w:rPr>
  </w:style>
  <w:style w:type="character" w:default="1" w:styleId="11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8"/>
    <w:qFormat/>
    <w:uiPriority w:val="99"/>
    <w:pPr>
      <w:spacing w:line="360" w:lineRule="auto"/>
      <w:ind w:left="480"/>
    </w:pPr>
    <w:rPr>
      <w:sz w:val="24"/>
      <w:szCs w:val="24"/>
    </w:rPr>
  </w:style>
  <w:style w:type="paragraph" w:styleId="4">
    <w:name w:val="Date"/>
    <w:basedOn w:val="1"/>
    <w:next w:val="1"/>
    <w:link w:val="21"/>
    <w:uiPriority w:val="99"/>
    <w:pPr>
      <w:ind w:left="100" w:leftChars="2500"/>
    </w:pPr>
  </w:style>
  <w:style w:type="paragraph" w:styleId="5">
    <w:name w:val="Body Text Indent 2"/>
    <w:basedOn w:val="1"/>
    <w:link w:val="19"/>
    <w:uiPriority w:val="99"/>
    <w:pPr>
      <w:spacing w:line="500" w:lineRule="exact"/>
      <w:ind w:firstLine="480" w:firstLineChars="200"/>
    </w:pPr>
    <w:rPr>
      <w:sz w:val="24"/>
      <w:szCs w:val="24"/>
    </w:rPr>
  </w:style>
  <w:style w:type="paragraph" w:styleId="6">
    <w:name w:val="Balloon Text"/>
    <w:basedOn w:val="1"/>
    <w:link w:val="22"/>
    <w:semiHidden/>
    <w:uiPriority w:val="99"/>
    <w:rPr>
      <w:sz w:val="18"/>
      <w:szCs w:val="18"/>
    </w:rPr>
  </w:style>
  <w:style w:type="paragraph" w:styleId="7">
    <w:name w:val="footer"/>
    <w:basedOn w:val="1"/>
    <w:link w:val="1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link w:val="20"/>
    <w:uiPriority w:val="99"/>
    <w:pPr>
      <w:spacing w:line="460" w:lineRule="exact"/>
      <w:ind w:firstLine="480"/>
    </w:pPr>
    <w:rPr>
      <w:rFonts w:ascii="宋体" w:hAnsi="宋体" w:cs="宋体"/>
      <w:b/>
      <w:bCs/>
      <w:sz w:val="24"/>
      <w:szCs w:val="24"/>
    </w:rPr>
  </w:style>
  <w:style w:type="paragraph" w:styleId="10">
    <w:name w:val="HTML Preformatted"/>
    <w:basedOn w:val="1"/>
    <w:link w:val="23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Hyperlink"/>
    <w:qFormat/>
    <w:uiPriority w:val="99"/>
    <w:rPr>
      <w:color w:val="0000FF"/>
      <w:u w:val="single"/>
    </w:rPr>
  </w:style>
  <w:style w:type="table" w:styleId="14">
    <w:name w:val="Table Grid"/>
    <w:basedOn w:val="13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标题 2 Char"/>
    <w:link w:val="2"/>
    <w:semiHidden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16">
    <w:name w:val="页眉 Char"/>
    <w:link w:val="8"/>
    <w:semiHidden/>
    <w:locked/>
    <w:uiPriority w:val="99"/>
    <w:rPr>
      <w:sz w:val="18"/>
      <w:szCs w:val="18"/>
    </w:rPr>
  </w:style>
  <w:style w:type="character" w:customStyle="1" w:styleId="17">
    <w:name w:val="页脚 Char"/>
    <w:link w:val="7"/>
    <w:semiHidden/>
    <w:locked/>
    <w:uiPriority w:val="99"/>
    <w:rPr>
      <w:sz w:val="18"/>
      <w:szCs w:val="18"/>
    </w:rPr>
  </w:style>
  <w:style w:type="character" w:customStyle="1" w:styleId="18">
    <w:name w:val="正文文本缩进 Char"/>
    <w:link w:val="3"/>
    <w:semiHidden/>
    <w:locked/>
    <w:uiPriority w:val="99"/>
    <w:rPr>
      <w:sz w:val="21"/>
      <w:szCs w:val="21"/>
    </w:rPr>
  </w:style>
  <w:style w:type="character" w:customStyle="1" w:styleId="19">
    <w:name w:val="正文文本缩进 2 Char"/>
    <w:link w:val="5"/>
    <w:semiHidden/>
    <w:locked/>
    <w:uiPriority w:val="99"/>
    <w:rPr>
      <w:sz w:val="21"/>
      <w:szCs w:val="21"/>
    </w:rPr>
  </w:style>
  <w:style w:type="character" w:customStyle="1" w:styleId="20">
    <w:name w:val="正文文本缩进 3 Char"/>
    <w:link w:val="9"/>
    <w:semiHidden/>
    <w:qFormat/>
    <w:locked/>
    <w:uiPriority w:val="99"/>
    <w:rPr>
      <w:sz w:val="16"/>
      <w:szCs w:val="16"/>
    </w:rPr>
  </w:style>
  <w:style w:type="character" w:customStyle="1" w:styleId="21">
    <w:name w:val="日期 Char"/>
    <w:link w:val="4"/>
    <w:semiHidden/>
    <w:locked/>
    <w:uiPriority w:val="99"/>
    <w:rPr>
      <w:sz w:val="21"/>
      <w:szCs w:val="21"/>
    </w:rPr>
  </w:style>
  <w:style w:type="character" w:customStyle="1" w:styleId="22">
    <w:name w:val="批注框文本 Char"/>
    <w:link w:val="6"/>
    <w:semiHidden/>
    <w:locked/>
    <w:uiPriority w:val="99"/>
    <w:rPr>
      <w:sz w:val="2"/>
      <w:szCs w:val="2"/>
    </w:rPr>
  </w:style>
  <w:style w:type="character" w:customStyle="1" w:styleId="23">
    <w:name w:val="HTML 预设格式 Char"/>
    <w:link w:val="10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24">
    <w:name w:val="Placeholder Text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7F9169-1324-482C-A281-0D61A3BDEA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115</Words>
  <Characters>660</Characters>
  <Lines>5</Lines>
  <Paragraphs>1</Paragraphs>
  <TotalTime>0</TotalTime>
  <ScaleCrop>false</ScaleCrop>
  <LinksUpToDate>false</LinksUpToDate>
  <CharactersWithSpaces>774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2015-04-23T07:20:00Z</dcterms:created>
  <dc:creator>yzb</dc:creator>
  <cp:lastModifiedBy>Administrator</cp:lastModifiedBy>
  <cp:lastPrinted>2017-03-29T08:42:00Z</cp:lastPrinted>
  <dcterms:modified xsi:type="dcterms:W3CDTF">2017-03-30T08:02:47Z</dcterms:modified>
  <dc:title>关于1999年从推荐免试生和优秀毕业硕士生中考核录取博士生的意见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