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件1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2019-2020学年第一学期校级督导工作要求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一、工作重点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随</w:t>
      </w:r>
      <w:r>
        <w:rPr>
          <w:rFonts w:ascii="仿宋" w:hAnsi="仿宋" w:eastAsia="仿宋"/>
          <w:sz w:val="32"/>
          <w:szCs w:val="32"/>
        </w:rPr>
        <w:t>堂听课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对以下课程课堂教学质量进行把关</w:t>
      </w:r>
      <w:r>
        <w:rPr>
          <w:rFonts w:hint="eastAsia" w:ascii="仿宋" w:hAnsi="仿宋" w:eastAsia="仿宋"/>
          <w:sz w:val="32"/>
          <w:szCs w:val="32"/>
        </w:rPr>
        <w:t>，并做到课程的全覆盖：上学期期末学生评教分数较低的课程、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新开设</w:t>
      </w:r>
      <w:r>
        <w:rPr>
          <w:rFonts w:ascii="仿宋" w:hAnsi="仿宋" w:eastAsia="仿宋"/>
          <w:sz w:val="32"/>
          <w:szCs w:val="32"/>
        </w:rPr>
        <w:t>通识选修课</w:t>
      </w:r>
      <w:r>
        <w:rPr>
          <w:rFonts w:hint="eastAsia" w:ascii="仿宋" w:hAnsi="仿宋" w:eastAsia="仿宋"/>
          <w:sz w:val="32"/>
          <w:szCs w:val="32"/>
        </w:rPr>
        <w:t>。课程按照“非常好”（A）、“好”（B）、“一般”（C）、“差”（D）四类等级进行评定，针对不合格课程提出整改意见和整改期限。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.调研本科</w:t>
      </w:r>
      <w:r>
        <w:rPr>
          <w:rFonts w:hint="eastAsia" w:ascii="仿宋" w:hAnsi="仿宋" w:eastAsia="仿宋"/>
          <w:sz w:val="32"/>
          <w:szCs w:val="32"/>
        </w:rPr>
        <w:t>通识必修课</w:t>
      </w:r>
      <w:r>
        <w:rPr>
          <w:rFonts w:ascii="仿宋" w:hAnsi="仿宋" w:eastAsia="仿宋"/>
          <w:sz w:val="32"/>
          <w:szCs w:val="32"/>
        </w:rPr>
        <w:t>程助教使用情况</w:t>
      </w:r>
      <w:r>
        <w:rPr>
          <w:rFonts w:hint="eastAsia" w:ascii="仿宋" w:hAnsi="仿宋" w:eastAsia="仿宋"/>
          <w:sz w:val="32"/>
          <w:szCs w:val="32"/>
        </w:rPr>
        <w:t>。助教调研可通过访谈、问卷、听课等方式进行，主要了解助教实际承担的工作内容、任课教师对助教的评价、学生对助教的评价、助教自身体会以及师生对助教工作的意见和建议。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二、工作方式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校级督导以小组为单位开展工作，按照工作重点分为随堂听课和助教调研两个工作组，每个工作组设组长，负责组织开展本组的督导工作。</w:t>
      </w:r>
    </w:p>
    <w:p>
      <w:pPr>
        <w:adjustRightInd w:val="0"/>
        <w:snapToGrid w:val="0"/>
        <w:spacing w:before="156" w:beforeLines="50" w:after="156" w:afterLines="50" w:line="360" w:lineRule="auto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1.随堂听课组（30人）：</w:t>
      </w:r>
      <w:r>
        <w:rPr>
          <w:rFonts w:hint="eastAsia" w:ascii="仿宋" w:hAnsi="仿宋" w:eastAsia="仿宋"/>
          <w:bCs/>
          <w:sz w:val="32"/>
          <w:szCs w:val="32"/>
        </w:rPr>
        <w:t>设听课一组（15人）和</w:t>
      </w:r>
      <w:r>
        <w:rPr>
          <w:rFonts w:ascii="仿宋" w:hAnsi="仿宋" w:eastAsia="仿宋"/>
          <w:bCs/>
          <w:sz w:val="32"/>
          <w:szCs w:val="32"/>
        </w:rPr>
        <w:t>听课二组</w:t>
      </w:r>
      <w:r>
        <w:rPr>
          <w:rFonts w:hint="eastAsia" w:ascii="仿宋" w:hAnsi="仿宋" w:eastAsia="仿宋"/>
          <w:bCs/>
          <w:sz w:val="32"/>
          <w:szCs w:val="32"/>
        </w:rPr>
        <w:t>（15人）。</w:t>
      </w:r>
      <w:r>
        <w:rPr>
          <w:rFonts w:hint="eastAsia" w:ascii="仿宋" w:hAnsi="仿宋" w:eastAsia="仿宋"/>
          <w:sz w:val="32"/>
          <w:szCs w:val="32"/>
        </w:rPr>
        <w:t>每位督导听课≥5门次/学期/人,听课时长不限。</w:t>
      </w:r>
      <w:r>
        <w:rPr>
          <w:rFonts w:hint="eastAsia" w:ascii="仿宋" w:hAnsi="仿宋" w:eastAsia="仿宋"/>
          <w:bCs/>
          <w:sz w:val="32"/>
          <w:szCs w:val="32"/>
        </w:rPr>
        <w:t>本学期需随堂听课52门，</w:t>
      </w:r>
      <w:r>
        <w:rPr>
          <w:rFonts w:hint="eastAsia" w:ascii="仿宋" w:hAnsi="仿宋" w:eastAsia="仿宋"/>
          <w:sz w:val="32"/>
          <w:szCs w:val="32"/>
        </w:rPr>
        <w:t>为保证评价结果公正客观，每门课程需不少于3位督导专家听课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本学期继续使用督导APP开展督导工作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ind w:firstLine="643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2.助教调研组（20人）：</w:t>
      </w:r>
      <w:r>
        <w:rPr>
          <w:rFonts w:hint="eastAsia" w:ascii="仿宋" w:hAnsi="仿宋" w:eastAsia="仿宋"/>
          <w:bCs/>
          <w:sz w:val="32"/>
          <w:szCs w:val="32"/>
        </w:rPr>
        <w:t>本学期符合调研要求的助教共232人，由于人数较多，无法开展全覆盖调研，组长可依据课程类型和特点进行统筹规划，每位督导专家调研的助教人数不少于5人。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三、工作进度及提交材料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1.10月28日—12月29日，随堂听课、助教调研。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2.12月30日—1月10日，各小组召开总结会，交流工作情况，讨论相关问题并给出改进措施，形成书面小组工作总结。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3.1月10日前，各组将工作总结、纸质版听课表（若已使用督导APP则无需提交纸质版听课表）提交至教务处本科教学质量监督评价中心（津南业务西楼203、八里台办公楼211），电子版发至</w:t>
      </w:r>
      <w:r>
        <w:rPr>
          <w:rFonts w:hint="eastAsia" w:ascii="仿宋" w:hAnsi="仿宋" w:eastAsia="仿宋"/>
          <w:bCs/>
          <w:sz w:val="32"/>
          <w:szCs w:val="32"/>
        </w:rPr>
        <w:fldChar w:fldCharType="begin"/>
      </w:r>
      <w:r>
        <w:rPr>
          <w:rFonts w:hint="eastAsia" w:ascii="仿宋" w:hAnsi="仿宋" w:eastAsia="仿宋"/>
          <w:bCs/>
          <w:sz w:val="32"/>
          <w:szCs w:val="32"/>
        </w:rPr>
        <w:instrText xml:space="preserve"> HYPERLINK "mailto:电子版发至duanlisi@nankai.edu.cn" </w:instrText>
      </w:r>
      <w:r>
        <w:rPr>
          <w:rFonts w:hint="eastAsia" w:ascii="仿宋" w:hAnsi="仿宋" w:eastAsia="仿宋"/>
          <w:bCs/>
          <w:sz w:val="32"/>
          <w:szCs w:val="32"/>
        </w:rPr>
        <w:fldChar w:fldCharType="separate"/>
      </w:r>
      <w:r>
        <w:rPr>
          <w:rFonts w:hint="eastAsia" w:ascii="仿宋" w:hAnsi="仿宋" w:eastAsia="仿宋"/>
          <w:bCs/>
          <w:sz w:val="32"/>
          <w:szCs w:val="32"/>
        </w:rPr>
        <w:t>电子版发至duanlisi@nankai.edu.cn</w:t>
      </w:r>
      <w:r>
        <w:rPr>
          <w:rFonts w:hint="eastAsia" w:ascii="仿宋" w:hAnsi="仿宋" w:eastAsia="仿宋"/>
          <w:bCs/>
          <w:sz w:val="32"/>
          <w:szCs w:val="32"/>
        </w:rPr>
        <w:fldChar w:fldCharType="end"/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评价中心将根据各组工作情况、结合各学院（教学部）教学工作经验和优秀成果，编制工作简报，督促本科教学持续改进。</w:t>
      </w:r>
    </w:p>
    <w:p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64AFE"/>
    <w:rsid w:val="1A6978E6"/>
    <w:rsid w:val="1BB957E1"/>
    <w:rsid w:val="6766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2019-10-25T08:56:00Z</dcterms:created>
  <dc:creator>Administrator</dc:creator>
  <cp:lastModifiedBy>Administrator</cp:lastModifiedBy>
  <dcterms:modified xsi:type="dcterms:W3CDTF">2019-10-25T09:52:24Z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