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after="240" w:line="40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南开大学本科专业培养方案模板</w:t>
      </w:r>
    </w:p>
    <w:p>
      <w:pPr>
        <w:jc w:val="center"/>
        <w:rPr>
          <w:rFonts w:ascii="方正小标宋简体" w:hAnsi="黑体" w:eastAsia="方正小标宋简体"/>
          <w:sz w:val="32"/>
          <w:szCs w:val="32"/>
        </w:rPr>
      </w:pPr>
    </w:p>
    <w:p>
      <w:pPr>
        <w:jc w:val="center"/>
        <w:rPr>
          <w:rFonts w:ascii="方正小标宋简体" w:hAnsi="黑体" w:eastAsia="方正小标宋简体"/>
          <w:sz w:val="32"/>
          <w:szCs w:val="32"/>
        </w:rPr>
      </w:pPr>
      <w:r>
        <w:rPr>
          <w:rFonts w:ascii="方正小标宋简体" w:hAnsi="黑体" w:eastAsia="方正小标宋简体"/>
          <w:sz w:val="32"/>
          <w:szCs w:val="32"/>
        </w:rPr>
        <w:t>专业培养方案模板</w:t>
      </w:r>
    </w:p>
    <w:p>
      <w:pPr>
        <w:spacing w:line="480" w:lineRule="exact"/>
        <w:ind w:firstLine="556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hint="eastAsia" w:ascii="仿宋_GB2312" w:eastAsia="仿宋_GB2312" w:hAnsiTheme="minorEastAsia"/>
          <w:b/>
          <w:sz w:val="28"/>
          <w:szCs w:val="28"/>
        </w:rPr>
        <w:t>一、专业基本信息</w:t>
      </w:r>
    </w:p>
    <w:p>
      <w:pPr>
        <w:spacing w:line="480" w:lineRule="exact"/>
        <w:ind w:firstLine="556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 xml:space="preserve">专业名称：        </w:t>
      </w:r>
      <w:r>
        <w:rPr>
          <w:rFonts w:ascii="仿宋_GB2312" w:eastAsia="仿宋_GB2312" w:hAnsiTheme="minorEastAsia"/>
          <w:sz w:val="28"/>
          <w:szCs w:val="28"/>
        </w:rPr>
        <w:t xml:space="preserve">        </w:t>
      </w:r>
      <w:r>
        <w:rPr>
          <w:rFonts w:hint="eastAsia" w:ascii="仿宋_GB2312" w:eastAsia="仿宋_GB2312" w:hAnsiTheme="minorEastAsia"/>
          <w:sz w:val="28"/>
          <w:szCs w:val="28"/>
        </w:rPr>
        <w:t>学科门类：</w:t>
      </w:r>
      <w:r>
        <w:rPr>
          <w:rFonts w:ascii="仿宋_GB2312" w:eastAsia="仿宋_GB2312" w:hAnsiTheme="minorEastAsia"/>
          <w:sz w:val="28"/>
          <w:szCs w:val="28"/>
        </w:rPr>
        <w:t xml:space="preserve"> </w:t>
      </w:r>
    </w:p>
    <w:p>
      <w:pPr>
        <w:spacing w:line="480" w:lineRule="exact"/>
        <w:ind w:firstLine="556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 xml:space="preserve">学制：    4年（5年） </w:t>
      </w:r>
      <w:r>
        <w:rPr>
          <w:rFonts w:ascii="仿宋_GB2312" w:eastAsia="仿宋_GB2312" w:hAnsiTheme="minorEastAsia"/>
          <w:sz w:val="28"/>
          <w:szCs w:val="28"/>
        </w:rPr>
        <w:t xml:space="preserve"> </w:t>
      </w:r>
      <w:r>
        <w:rPr>
          <w:rFonts w:hint="eastAsia" w:ascii="仿宋_GB2312" w:eastAsia="仿宋_GB2312" w:hAnsiTheme="minorEastAsia"/>
          <w:sz w:val="28"/>
          <w:szCs w:val="28"/>
        </w:rPr>
        <w:t xml:space="preserve">  </w:t>
      </w:r>
      <w:r>
        <w:rPr>
          <w:rFonts w:ascii="仿宋_GB2312" w:eastAsia="仿宋_GB2312" w:hAnsiTheme="minorEastAsia"/>
          <w:sz w:val="28"/>
          <w:szCs w:val="28"/>
        </w:rPr>
        <w:t xml:space="preserve"> </w:t>
      </w:r>
      <w:r>
        <w:rPr>
          <w:rFonts w:hint="eastAsia" w:ascii="仿宋_GB2312" w:eastAsia="仿宋_GB2312" w:hAnsiTheme="minorEastAsia"/>
          <w:sz w:val="28"/>
          <w:szCs w:val="28"/>
        </w:rPr>
        <w:t>授予学位：</w:t>
      </w:r>
      <w:r>
        <w:rPr>
          <w:rFonts w:ascii="仿宋_GB2312" w:eastAsia="仿宋_GB2312" w:hAnsiTheme="minorEastAsia"/>
          <w:sz w:val="28"/>
          <w:szCs w:val="28"/>
        </w:rPr>
        <w:t xml:space="preserve"> </w:t>
      </w:r>
    </w:p>
    <w:p>
      <w:pPr>
        <w:spacing w:line="480" w:lineRule="exact"/>
        <w:ind w:firstLine="556"/>
        <w:rPr>
          <w:rFonts w:ascii="仿宋_GB2312" w:eastAsia="仿宋_GB2312" w:hAnsiTheme="minorEastAsia"/>
          <w:b/>
          <w:sz w:val="28"/>
          <w:szCs w:val="28"/>
        </w:rPr>
      </w:pPr>
    </w:p>
    <w:p>
      <w:pPr>
        <w:spacing w:line="480" w:lineRule="exact"/>
        <w:ind w:firstLine="556"/>
        <w:rPr>
          <w:rFonts w:ascii="仿宋_GB2312" w:eastAsia="仿宋_GB2312" w:hAnsiTheme="minorEastAsia"/>
          <w:b/>
          <w:sz w:val="28"/>
          <w:szCs w:val="28"/>
        </w:rPr>
      </w:pPr>
    </w:p>
    <w:p>
      <w:pPr>
        <w:spacing w:line="480" w:lineRule="exact"/>
        <w:ind w:firstLine="556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hint="eastAsia" w:ascii="仿宋_GB2312" w:eastAsia="仿宋_GB2312" w:hAnsiTheme="minorEastAsia"/>
          <w:b/>
          <w:sz w:val="28"/>
          <w:szCs w:val="28"/>
        </w:rPr>
        <w:t>二、培养目标</w:t>
      </w:r>
    </w:p>
    <w:p>
      <w:pPr>
        <w:spacing w:line="480" w:lineRule="exact"/>
        <w:ind w:firstLine="556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（说明：根据学校</w:t>
      </w:r>
      <w:r>
        <w:rPr>
          <w:rFonts w:hint="eastAsia" w:ascii="仿宋_GB2312" w:eastAsia="仿宋_GB2312" w:hAnsiTheme="minorEastAsia"/>
          <w:color w:val="000000" w:themeColor="text1"/>
          <w:sz w:val="28"/>
          <w:szCs w:val="28"/>
        </w:rPr>
        <w:t>办学定</w:t>
      </w:r>
      <w:r>
        <w:rPr>
          <w:rFonts w:hint="eastAsia" w:ascii="仿宋_GB2312" w:eastAsia="仿宋_GB2312" w:hAnsiTheme="minorEastAsia"/>
          <w:sz w:val="28"/>
          <w:szCs w:val="28"/>
        </w:rPr>
        <w:t>位、社会经济发展需要、专业办学条件、学科专业特色等加以阐述，</w:t>
      </w:r>
      <w:r>
        <w:rPr>
          <w:rFonts w:hint="eastAsia" w:ascii="仿宋_GB2312" w:eastAsia="仿宋_GB2312"/>
          <w:color w:val="000000"/>
          <w:sz w:val="28"/>
          <w:szCs w:val="28"/>
        </w:rPr>
        <w:t>对本专业学生毕业后能够达到的专业技能与核心素养、职业状态与预期成就进行明确具体、可衡量的总体描述，体现专业的特色和优势</w:t>
      </w:r>
      <w:r>
        <w:rPr>
          <w:rFonts w:hint="eastAsia" w:ascii="仿宋_GB2312" w:eastAsia="仿宋_GB2312" w:hAnsiTheme="minorEastAsia"/>
          <w:sz w:val="28"/>
          <w:szCs w:val="28"/>
        </w:rPr>
        <w:t>）</w:t>
      </w:r>
    </w:p>
    <w:p>
      <w:pPr>
        <w:spacing w:line="480" w:lineRule="exact"/>
        <w:rPr>
          <w:rFonts w:ascii="仿宋_GB2312" w:eastAsia="仿宋_GB2312" w:hAnsiTheme="minorEastAsia"/>
          <w:b/>
          <w:sz w:val="28"/>
          <w:szCs w:val="28"/>
        </w:rPr>
      </w:pPr>
    </w:p>
    <w:p>
      <w:pPr>
        <w:spacing w:line="480" w:lineRule="exact"/>
        <w:ind w:firstLine="556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hint="eastAsia" w:ascii="仿宋_GB2312" w:eastAsia="仿宋_GB2312" w:hAnsiTheme="minorEastAsia"/>
          <w:b/>
          <w:sz w:val="28"/>
          <w:szCs w:val="28"/>
        </w:rPr>
        <w:t>三、毕业要求</w:t>
      </w:r>
    </w:p>
    <w:p>
      <w:pPr>
        <w:spacing w:line="480" w:lineRule="exact"/>
        <w:ind w:firstLine="556"/>
        <w:rPr>
          <w:rFonts w:ascii="仿宋_GB2312" w:eastAsia="仿宋_GB2312" w:hAnsiTheme="minorEastAsia"/>
          <w:color w:val="000000" w:themeColor="text1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（说明：通过本专业学习，</w:t>
      </w:r>
      <w:r>
        <w:rPr>
          <w:rFonts w:hint="eastAsia" w:ascii="仿宋_GB2312" w:eastAsia="仿宋_GB2312"/>
          <w:sz w:val="28"/>
          <w:szCs w:val="28"/>
        </w:rPr>
        <w:t>学生毕业时应掌握的知识、能力和素养等</w:t>
      </w:r>
      <w:r>
        <w:rPr>
          <w:rFonts w:hint="eastAsia" w:ascii="仿宋_GB2312" w:eastAsia="仿宋_GB2312" w:hAnsiTheme="minorEastAsia"/>
          <w:sz w:val="28"/>
          <w:szCs w:val="28"/>
        </w:rPr>
        <w:t>。毕业要求要结合本专业的人才培养目标和特色进行科学表述，并对</w:t>
      </w:r>
      <w:r>
        <w:rPr>
          <w:rFonts w:hint="eastAsia" w:ascii="仿宋_GB2312" w:eastAsia="仿宋_GB2312"/>
          <w:sz w:val="28"/>
          <w:szCs w:val="28"/>
        </w:rPr>
        <w:t>培养目标提供坚实的支持。</w:t>
      </w:r>
      <w:r>
        <w:rPr>
          <w:rFonts w:hint="eastAsia" w:ascii="仿宋_GB2312" w:eastAsia="仿宋_GB2312" w:hAnsiTheme="minorEastAsia"/>
          <w:sz w:val="28"/>
          <w:szCs w:val="28"/>
        </w:rPr>
        <w:t>毕业要求不应低于《普通高等学校本科专业类教学质量国家标准》和专业认证标</w:t>
      </w:r>
      <w:r>
        <w:rPr>
          <w:rFonts w:hint="eastAsia" w:ascii="仿宋_GB2312" w:eastAsia="仿宋_GB2312" w:hAnsiTheme="minorEastAsia"/>
          <w:color w:val="000000" w:themeColor="text1"/>
          <w:sz w:val="28"/>
          <w:szCs w:val="28"/>
        </w:rPr>
        <w:t>准，并充分体现</w:t>
      </w:r>
      <w:r>
        <w:rPr>
          <w:rFonts w:hint="eastAsia" w:ascii="仿宋_GB2312" w:eastAsia="仿宋_GB2312"/>
          <w:color w:val="000000" w:themeColor="text1"/>
          <w:sz w:val="28"/>
          <w:szCs w:val="28"/>
        </w:rPr>
        <w:t>教育部一流专业“双万计划”的相关要求</w:t>
      </w:r>
      <w:r>
        <w:rPr>
          <w:rFonts w:hint="eastAsia" w:ascii="仿宋_GB2312" w:eastAsia="仿宋_GB2312" w:hAnsiTheme="minorEastAsia"/>
          <w:color w:val="000000" w:themeColor="text1"/>
          <w:sz w:val="28"/>
          <w:szCs w:val="28"/>
        </w:rPr>
        <w:t>。）</w:t>
      </w:r>
    </w:p>
    <w:p>
      <w:pPr>
        <w:rPr>
          <w:rFonts w:ascii="仿宋_GB2312" w:eastAsia="仿宋_GB2312" w:hAnsiTheme="minorEastAsia"/>
          <w:sz w:val="28"/>
          <w:szCs w:val="28"/>
        </w:rPr>
      </w:pPr>
    </w:p>
    <w:p>
      <w:pPr>
        <w:spacing w:line="480" w:lineRule="exact"/>
        <w:ind w:firstLine="556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hint="eastAsia" w:ascii="仿宋_GB2312" w:eastAsia="仿宋_GB2312" w:hAnsiTheme="minorEastAsia"/>
          <w:b/>
          <w:sz w:val="28"/>
          <w:szCs w:val="28"/>
        </w:rPr>
        <w:t>四、专业核心课程</w:t>
      </w:r>
    </w:p>
    <w:p>
      <w:pPr>
        <w:spacing w:line="480" w:lineRule="exact"/>
        <w:ind w:firstLine="556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（说明：专业核心课程，是使学生掌握本专业基本理论、系统知识和关键技能</w:t>
      </w:r>
      <w:r>
        <w:rPr>
          <w:rFonts w:hint="eastAsia" w:ascii="仿宋_GB2312" w:eastAsia="仿宋_GB2312" w:hAnsiTheme="minorEastAsia"/>
          <w:color w:val="000000" w:themeColor="text1"/>
          <w:sz w:val="28"/>
          <w:szCs w:val="28"/>
        </w:rPr>
        <w:t>，培养学生分析解决本</w:t>
      </w:r>
      <w:r>
        <w:rPr>
          <w:rFonts w:hint="eastAsia" w:ascii="仿宋_GB2312" w:eastAsia="仿宋_GB2312" w:hAnsiTheme="minorEastAsia"/>
          <w:sz w:val="28"/>
          <w:szCs w:val="28"/>
        </w:rPr>
        <w:t>专业实际问题能力的课程。）</w:t>
      </w:r>
    </w:p>
    <w:p>
      <w:pPr>
        <w:spacing w:line="480" w:lineRule="exact"/>
        <w:ind w:firstLine="556"/>
        <w:rPr>
          <w:rFonts w:ascii="仿宋_GB2312" w:eastAsia="仿宋_GB2312" w:hAnsiTheme="minorEastAsia"/>
          <w:sz w:val="28"/>
          <w:szCs w:val="28"/>
        </w:rPr>
      </w:pPr>
    </w:p>
    <w:p>
      <w:pPr>
        <w:spacing w:line="480" w:lineRule="exact"/>
        <w:ind w:firstLine="556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hint="eastAsia" w:ascii="仿宋_GB2312" w:eastAsia="仿宋_GB2312" w:hAnsiTheme="minorEastAsia"/>
          <w:b/>
          <w:sz w:val="28"/>
          <w:szCs w:val="28"/>
        </w:rPr>
        <w:t>五、主要实践环节</w:t>
      </w:r>
    </w:p>
    <w:p>
      <w:pPr>
        <w:spacing w:line="480" w:lineRule="exact"/>
        <w:ind w:firstLine="556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（说明：包括军事技能训练、公能实践、创新创业研究与训练、实验、专业实践、各类实习、学年论文、毕业设计（论文）等教学环节，并说明相关环节的学分。）</w:t>
      </w:r>
    </w:p>
    <w:p>
      <w:pPr>
        <w:widowControl/>
        <w:jc w:val="left"/>
      </w:pPr>
    </w:p>
    <w:p>
      <w:pPr>
        <w:spacing w:line="480" w:lineRule="exact"/>
        <w:ind w:firstLine="556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/>
          <w:b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-819150</wp:posOffset>
                </wp:positionH>
                <wp:positionV relativeFrom="paragraph">
                  <wp:posOffset>304800</wp:posOffset>
                </wp:positionV>
                <wp:extent cx="1250950" cy="603250"/>
                <wp:effectExtent l="1905" t="4445" r="4445" b="14605"/>
                <wp:wrapNone/>
                <wp:docPr id="1" name="自选图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0950" cy="6032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" o:spid="_x0000_s1026" o:spt="32" type="#_x0000_t32" style="position:absolute;left:0pt;margin-left:-64.5pt;margin-top:24pt;height:47.5pt;width:98.5pt;z-index:251659264;mso-width-relative:page;mso-height-relative:page;" filled="f" stroked="t" coordsize="21600,21600" o:gfxdata="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KTIKh3YAAAACgEAAA8AAAAAAAAAAQAgAAAAIgAAAGRycy9kb3ducmV2LnhtbFBL&#10;AQIUABQAAAAIAIdO4kCqk2GF9gEAAOgDAAAOAAAAAAAAAAEAIAAAACc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_GB2312" w:eastAsia="仿宋_GB2312" w:hAnsiTheme="minorEastAsia"/>
          <w:b/>
          <w:sz w:val="28"/>
          <w:szCs w:val="28"/>
        </w:rPr>
        <w:t>六</w:t>
      </w:r>
      <w:r>
        <w:rPr>
          <w:rFonts w:hint="eastAsia" w:ascii="仿宋_GB2312" w:eastAsia="仿宋_GB2312" w:hAnsiTheme="minorEastAsia"/>
          <w:b/>
          <w:sz w:val="28"/>
          <w:szCs w:val="28"/>
        </w:rPr>
        <w:t>、毕业要求与课程设置对应关系矩阵</w:t>
      </w:r>
    </w:p>
    <w:tbl>
      <w:tblPr>
        <w:tblStyle w:val="12"/>
        <w:tblW w:w="10601" w:type="dxa"/>
        <w:tblInd w:w="-11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662"/>
        <w:gridCol w:w="663"/>
        <w:gridCol w:w="663"/>
        <w:gridCol w:w="663"/>
        <w:gridCol w:w="662"/>
        <w:gridCol w:w="663"/>
        <w:gridCol w:w="663"/>
        <w:gridCol w:w="663"/>
        <w:gridCol w:w="662"/>
        <w:gridCol w:w="663"/>
        <w:gridCol w:w="663"/>
        <w:gridCol w:w="663"/>
        <w:gridCol w:w="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1985" w:type="dxa"/>
          </w:tcPr>
          <w:p>
            <w:pPr>
              <w:spacing w:line="480" w:lineRule="exact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 xml:space="preserve">   毕业要求</w:t>
            </w:r>
          </w:p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/>
                <w:sz w:val="24"/>
                <w:szCs w:val="24"/>
              </w:rPr>
              <w:t>课程名称</w:t>
            </w:r>
          </w:p>
        </w:tc>
        <w:tc>
          <w:tcPr>
            <w:tcW w:w="662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1</w:t>
            </w: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2</w:t>
            </w: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3</w:t>
            </w: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4</w:t>
            </w:r>
          </w:p>
        </w:tc>
        <w:tc>
          <w:tcPr>
            <w:tcW w:w="662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5</w:t>
            </w: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6</w:t>
            </w: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7</w:t>
            </w: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8</w:t>
            </w:r>
          </w:p>
        </w:tc>
        <w:tc>
          <w:tcPr>
            <w:tcW w:w="662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9</w:t>
            </w: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/>
                <w:sz w:val="24"/>
                <w:szCs w:val="24"/>
              </w:rPr>
              <w:t>10</w:t>
            </w: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1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1</w:t>
            </w: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1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2</w:t>
            </w: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1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985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2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2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2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985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2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2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2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985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2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2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2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985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2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2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2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663" w:type="dxa"/>
          </w:tcPr>
          <w:p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</w:tbl>
    <w:p>
      <w:pPr>
        <w:spacing w:line="480" w:lineRule="exact"/>
        <w:ind w:firstLine="556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/>
          <w:sz w:val="28"/>
          <w:szCs w:val="28"/>
        </w:rPr>
        <w:t>说明</w:t>
      </w:r>
      <w:r>
        <w:rPr>
          <w:rFonts w:hint="eastAsia" w:ascii="仿宋_GB2312" w:eastAsia="仿宋_GB2312" w:hAnsiTheme="minorEastAsia"/>
          <w:sz w:val="28"/>
          <w:szCs w:val="28"/>
        </w:rPr>
        <w:t>：须表明课程对毕业要求的支撑关系，</w:t>
      </w:r>
      <w:r>
        <w:rPr>
          <w:rFonts w:ascii="仿宋_GB2312" w:eastAsia="仿宋_GB2312" w:hAnsiTheme="minorEastAsia"/>
          <w:sz w:val="28"/>
          <w:szCs w:val="28"/>
        </w:rPr>
        <w:t>可用符号表示</w:t>
      </w:r>
      <w:r>
        <w:rPr>
          <w:rFonts w:hint="eastAsia" w:ascii="仿宋_GB2312" w:eastAsia="仿宋_GB2312" w:hAnsiTheme="minorEastAsia"/>
          <w:sz w:val="28"/>
          <w:szCs w:val="28"/>
        </w:rPr>
        <w:t>课程对某一毕业要求的具体支撑力度：S</w:t>
      </w:r>
      <w:r>
        <w:rPr>
          <w:rFonts w:ascii="仿宋_GB2312" w:eastAsia="仿宋_GB2312" w:hAnsiTheme="minorEastAsia"/>
          <w:sz w:val="28"/>
          <w:szCs w:val="28"/>
        </w:rPr>
        <w:t>=</w:t>
      </w:r>
      <w:r>
        <w:rPr>
          <w:rFonts w:hint="eastAsia" w:ascii="仿宋_GB2312" w:eastAsia="仿宋_GB2312" w:hAnsiTheme="minorEastAsia"/>
          <w:sz w:val="28"/>
          <w:szCs w:val="28"/>
        </w:rPr>
        <w:t>一般支撑；</w:t>
      </w:r>
      <w:r>
        <w:rPr>
          <w:rFonts w:ascii="仿宋_GB2312" w:eastAsia="仿宋_GB2312" w:hAnsiTheme="minorEastAsia"/>
          <w:sz w:val="28"/>
          <w:szCs w:val="28"/>
        </w:rPr>
        <w:t>H</w:t>
      </w:r>
      <w:r>
        <w:rPr>
          <w:rFonts w:hint="eastAsia" w:ascii="仿宋_GB2312" w:eastAsia="仿宋_GB2312" w:hAnsiTheme="minorEastAsia"/>
          <w:sz w:val="28"/>
          <w:szCs w:val="28"/>
        </w:rPr>
        <w:t>S</w:t>
      </w:r>
      <w:r>
        <w:rPr>
          <w:rFonts w:ascii="仿宋_GB2312" w:eastAsia="仿宋_GB2312" w:hAnsiTheme="minorEastAsia"/>
          <w:sz w:val="28"/>
          <w:szCs w:val="28"/>
        </w:rPr>
        <w:t>=</w:t>
      </w:r>
      <w:r>
        <w:rPr>
          <w:rFonts w:hint="eastAsia" w:ascii="仿宋_GB2312" w:eastAsia="仿宋_GB2312" w:hAnsiTheme="minorEastAsia"/>
          <w:sz w:val="28"/>
          <w:szCs w:val="28"/>
        </w:rPr>
        <w:t>高度支撑。</w:t>
      </w:r>
    </w:p>
    <w:p>
      <w:pPr>
        <w:numPr>
          <w:ilvl w:val="0"/>
          <w:numId w:val="1"/>
        </w:numPr>
        <w:spacing w:line="480" w:lineRule="exact"/>
        <w:ind w:firstLine="556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/>
          <w:b/>
          <w:sz w:val="28"/>
          <w:szCs w:val="28"/>
        </w:rPr>
        <w:t>教学计划</w:t>
      </w:r>
    </w:p>
    <w:tbl>
      <w:tblPr>
        <w:tblStyle w:val="12"/>
        <w:tblW w:w="8192" w:type="dxa"/>
        <w:tblInd w:w="0" w:type="dxa"/>
        <w:tblBorders>
          <w:top w:val="thickThinSmallGap" w:color="auto" w:sz="12" w:space="0"/>
          <w:left w:val="thickThinSmallGap" w:color="auto" w:sz="12" w:space="0"/>
          <w:bottom w:val="thinThickSmallGap" w:color="auto" w:sz="12" w:space="0"/>
          <w:right w:val="thinThickSmallGap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390"/>
        <w:gridCol w:w="2690"/>
        <w:gridCol w:w="681"/>
        <w:gridCol w:w="933"/>
        <w:gridCol w:w="685"/>
        <w:gridCol w:w="1202"/>
      </w:tblGrid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2001" w:type="dxa"/>
            <w:gridSpan w:val="2"/>
            <w:tcBorders>
              <w:top w:val="thickThinSmallGap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类别</w:t>
            </w:r>
          </w:p>
        </w:tc>
        <w:tc>
          <w:tcPr>
            <w:tcW w:w="2690" w:type="dxa"/>
            <w:tcBorders>
              <w:top w:val="thickThinSmallGap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课程名称</w:t>
            </w:r>
          </w:p>
        </w:tc>
        <w:tc>
          <w:tcPr>
            <w:tcW w:w="681" w:type="dxa"/>
            <w:tcBorders>
              <w:top w:val="thickThinSmallGap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课程属性</w:t>
            </w:r>
          </w:p>
        </w:tc>
        <w:tc>
          <w:tcPr>
            <w:tcW w:w="933" w:type="dxa"/>
            <w:tcBorders>
              <w:top w:val="thickThinSmallGap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学分</w:t>
            </w:r>
          </w:p>
        </w:tc>
        <w:tc>
          <w:tcPr>
            <w:tcW w:w="685" w:type="dxa"/>
            <w:tcBorders>
              <w:top w:val="thickThinSmallGap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学时</w:t>
            </w:r>
          </w:p>
        </w:tc>
        <w:tc>
          <w:tcPr>
            <w:tcW w:w="1202" w:type="dxa"/>
            <w:tcBorders>
              <w:top w:val="thickThinSmallGap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开课学期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通</w:t>
            </w:r>
          </w:p>
          <w:p>
            <w:pPr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识</w:t>
            </w:r>
          </w:p>
          <w:p>
            <w:pPr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必</w:t>
            </w:r>
          </w:p>
          <w:p>
            <w:pPr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修</w:t>
            </w:r>
          </w:p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课</w:t>
            </w:r>
          </w:p>
        </w:tc>
        <w:tc>
          <w:tcPr>
            <w:tcW w:w="139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理想与信念教育类</w:t>
            </w:r>
          </w:p>
        </w:tc>
        <w:tc>
          <w:tcPr>
            <w:tcW w:w="269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必修</w:t>
            </w:r>
          </w:p>
        </w:tc>
        <w:tc>
          <w:tcPr>
            <w:tcW w:w="93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6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</w:rPr>
              <w:t>32</w:t>
            </w:r>
          </w:p>
        </w:tc>
        <w:tc>
          <w:tcPr>
            <w:tcW w:w="12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90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69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马克思主义基本原理</w:t>
            </w:r>
          </w:p>
        </w:tc>
        <w:tc>
          <w:tcPr>
            <w:tcW w:w="6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必修</w:t>
            </w:r>
          </w:p>
        </w:tc>
        <w:tc>
          <w:tcPr>
            <w:tcW w:w="93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6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</w:rPr>
              <w:t>48</w:t>
            </w:r>
          </w:p>
        </w:tc>
        <w:tc>
          <w:tcPr>
            <w:tcW w:w="12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90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69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中国近现代史纲要</w:t>
            </w:r>
          </w:p>
        </w:tc>
        <w:tc>
          <w:tcPr>
            <w:tcW w:w="6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必修</w:t>
            </w:r>
          </w:p>
        </w:tc>
        <w:tc>
          <w:tcPr>
            <w:tcW w:w="93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6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</w:rPr>
              <w:t>32</w:t>
            </w:r>
          </w:p>
        </w:tc>
        <w:tc>
          <w:tcPr>
            <w:tcW w:w="12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11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90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690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毛泽东思想和中国特色社会主义理论体系概论</w:t>
            </w:r>
          </w:p>
        </w:tc>
        <w:tc>
          <w:tcPr>
            <w:tcW w:w="68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必修</w:t>
            </w:r>
          </w:p>
        </w:tc>
        <w:tc>
          <w:tcPr>
            <w:tcW w:w="933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68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</w:rPr>
              <w:t>48</w:t>
            </w:r>
          </w:p>
        </w:tc>
        <w:tc>
          <w:tcPr>
            <w:tcW w:w="1202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11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90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690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习近平新时代中国特色社会主义思想概论</w:t>
            </w:r>
          </w:p>
        </w:tc>
        <w:tc>
          <w:tcPr>
            <w:tcW w:w="68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必修</w:t>
            </w:r>
          </w:p>
        </w:tc>
        <w:tc>
          <w:tcPr>
            <w:tcW w:w="933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68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</w:rPr>
              <w:t>3</w:t>
            </w:r>
            <w:r>
              <w:rPr>
                <w:rFonts w:ascii="宋体" w:hAnsi="宋体" w:eastAsia="宋体"/>
                <w:color w:val="000000" w:themeColor="text1"/>
                <w:szCs w:val="21"/>
              </w:rPr>
              <w:t>2</w:t>
            </w:r>
          </w:p>
        </w:tc>
        <w:tc>
          <w:tcPr>
            <w:tcW w:w="1202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90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69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公能实践</w:t>
            </w:r>
          </w:p>
        </w:tc>
        <w:tc>
          <w:tcPr>
            <w:tcW w:w="6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必修</w:t>
            </w:r>
          </w:p>
        </w:tc>
        <w:tc>
          <w:tcPr>
            <w:tcW w:w="93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color w:val="FF0000"/>
                <w:szCs w:val="21"/>
              </w:rPr>
            </w:pPr>
          </w:p>
        </w:tc>
        <w:tc>
          <w:tcPr>
            <w:tcW w:w="12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1-8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611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90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690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形势与政策</w:t>
            </w:r>
          </w:p>
        </w:tc>
        <w:tc>
          <w:tcPr>
            <w:tcW w:w="68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必修</w:t>
            </w:r>
          </w:p>
        </w:tc>
        <w:tc>
          <w:tcPr>
            <w:tcW w:w="933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8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color w:val="FF0000"/>
                <w:szCs w:val="21"/>
              </w:rPr>
            </w:pPr>
          </w:p>
        </w:tc>
        <w:tc>
          <w:tcPr>
            <w:tcW w:w="1202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1-8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611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9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690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新生研讨课</w:t>
            </w:r>
          </w:p>
        </w:tc>
        <w:tc>
          <w:tcPr>
            <w:tcW w:w="68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必修</w:t>
            </w:r>
          </w:p>
        </w:tc>
        <w:tc>
          <w:tcPr>
            <w:tcW w:w="933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8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202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611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9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军事体育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与健康</w:t>
            </w:r>
            <w:r>
              <w:rPr>
                <w:rFonts w:ascii="宋体" w:hAnsi="宋体" w:eastAsia="宋体"/>
                <w:szCs w:val="21"/>
              </w:rPr>
              <w:t>类</w:t>
            </w:r>
          </w:p>
        </w:tc>
        <w:tc>
          <w:tcPr>
            <w:tcW w:w="2690" w:type="dxa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军事技能训练</w:t>
            </w:r>
          </w:p>
        </w:tc>
        <w:tc>
          <w:tcPr>
            <w:tcW w:w="68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必修</w:t>
            </w:r>
          </w:p>
        </w:tc>
        <w:tc>
          <w:tcPr>
            <w:tcW w:w="93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</w:p>
        </w:tc>
        <w:tc>
          <w:tcPr>
            <w:tcW w:w="68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color w:val="000000" w:themeColor="text1"/>
                <w:szCs w:val="21"/>
              </w:rPr>
            </w:pPr>
          </w:p>
        </w:tc>
        <w:tc>
          <w:tcPr>
            <w:tcW w:w="120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611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9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690" w:type="dxa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军事理论</w:t>
            </w:r>
          </w:p>
        </w:tc>
        <w:tc>
          <w:tcPr>
            <w:tcW w:w="68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必修</w:t>
            </w:r>
          </w:p>
        </w:tc>
        <w:tc>
          <w:tcPr>
            <w:tcW w:w="93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</w:t>
            </w:r>
          </w:p>
        </w:tc>
        <w:tc>
          <w:tcPr>
            <w:tcW w:w="68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</w:rPr>
              <w:t>32</w:t>
            </w:r>
          </w:p>
        </w:tc>
        <w:tc>
          <w:tcPr>
            <w:tcW w:w="120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611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9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69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体育</w:t>
            </w:r>
            <w:r>
              <w:rPr>
                <w:rFonts w:hint="eastAsia" w:ascii="宋体" w:hAnsi="宋体" w:eastAsia="宋体"/>
                <w:szCs w:val="21"/>
              </w:rPr>
              <w:t>4门课程</w:t>
            </w:r>
          </w:p>
        </w:tc>
        <w:tc>
          <w:tcPr>
            <w:tcW w:w="68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必修</w:t>
            </w:r>
          </w:p>
        </w:tc>
        <w:tc>
          <w:tcPr>
            <w:tcW w:w="93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4</w:t>
            </w:r>
          </w:p>
        </w:tc>
        <w:tc>
          <w:tcPr>
            <w:tcW w:w="68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color w:val="000000" w:themeColor="text1"/>
                <w:szCs w:val="21"/>
              </w:rPr>
            </w:pPr>
          </w:p>
        </w:tc>
        <w:tc>
          <w:tcPr>
            <w:tcW w:w="120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1-</w:t>
            </w:r>
            <w:r>
              <w:rPr>
                <w:rFonts w:ascii="宋体" w:hAnsi="宋体" w:eastAsia="宋体"/>
                <w:szCs w:val="21"/>
              </w:rPr>
              <w:t>4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11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9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69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大学生心理健康</w:t>
            </w:r>
          </w:p>
        </w:tc>
        <w:tc>
          <w:tcPr>
            <w:tcW w:w="68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必修</w:t>
            </w:r>
          </w:p>
        </w:tc>
        <w:tc>
          <w:tcPr>
            <w:tcW w:w="93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68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 w:themeColor="text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  <w:highlight w:val="none"/>
                <w:lang w:val="en-US" w:eastAsia="zh-CN"/>
              </w:rPr>
              <w:t>32</w:t>
            </w:r>
          </w:p>
        </w:tc>
        <w:tc>
          <w:tcPr>
            <w:tcW w:w="120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611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9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外语能力类</w:t>
            </w:r>
          </w:p>
        </w:tc>
        <w:tc>
          <w:tcPr>
            <w:tcW w:w="2690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bottom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基础英语Ⅰ</w:t>
            </w:r>
          </w:p>
        </w:tc>
        <w:tc>
          <w:tcPr>
            <w:tcW w:w="681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必修</w:t>
            </w:r>
          </w:p>
        </w:tc>
        <w:tc>
          <w:tcPr>
            <w:tcW w:w="933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685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1202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611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9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690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bottom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基础英语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Ⅱ</w:t>
            </w:r>
          </w:p>
        </w:tc>
        <w:tc>
          <w:tcPr>
            <w:tcW w:w="681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必修</w:t>
            </w:r>
          </w:p>
        </w:tc>
        <w:tc>
          <w:tcPr>
            <w:tcW w:w="933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685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1202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611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9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690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bottom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模块课多选一</w:t>
            </w:r>
          </w:p>
        </w:tc>
        <w:tc>
          <w:tcPr>
            <w:tcW w:w="6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9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68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120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611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9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人文基础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与四史</w:t>
            </w:r>
            <w:r>
              <w:rPr>
                <w:rFonts w:hint="eastAsia" w:ascii="宋体" w:hAnsi="宋体" w:eastAsia="宋体"/>
                <w:szCs w:val="21"/>
              </w:rPr>
              <w:t>类</w:t>
            </w:r>
          </w:p>
        </w:tc>
        <w:tc>
          <w:tcPr>
            <w:tcW w:w="2690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bottom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大学语文</w:t>
            </w:r>
          </w:p>
        </w:tc>
        <w:tc>
          <w:tcPr>
            <w:tcW w:w="681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933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685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1202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611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9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690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bottom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经济学原理、法学概论、哲学导论、史学通论、“四史”专题（多选一）</w:t>
            </w:r>
          </w:p>
        </w:tc>
        <w:tc>
          <w:tcPr>
            <w:tcW w:w="681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933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685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1202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611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9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数理基础类</w:t>
            </w:r>
          </w:p>
        </w:tc>
        <w:tc>
          <w:tcPr>
            <w:tcW w:w="2690" w:type="dxa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681" w:type="dxa"/>
            <w:tcBorders>
              <w:top w:val="single" w:color="auto" w:sz="4" w:space="0"/>
            </w:tcBorders>
            <w:vAlign w:val="center"/>
          </w:tcPr>
          <w:p/>
        </w:tc>
        <w:tc>
          <w:tcPr>
            <w:tcW w:w="93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68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color w:val="000000" w:themeColor="text1"/>
                <w:szCs w:val="21"/>
              </w:rPr>
            </w:pPr>
          </w:p>
        </w:tc>
        <w:tc>
          <w:tcPr>
            <w:tcW w:w="120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611" w:type="dxa"/>
            <w:vMerge w:val="continue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9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信息技术基础类</w:t>
            </w:r>
          </w:p>
        </w:tc>
        <w:tc>
          <w:tcPr>
            <w:tcW w:w="269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color w:val="000000" w:themeColor="text1"/>
                <w:szCs w:val="21"/>
              </w:rPr>
            </w:pPr>
          </w:p>
        </w:tc>
        <w:tc>
          <w:tcPr>
            <w:tcW w:w="68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3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color w:val="000000" w:themeColor="text1"/>
                <w:szCs w:val="21"/>
              </w:rPr>
            </w:pPr>
          </w:p>
        </w:tc>
        <w:tc>
          <w:tcPr>
            <w:tcW w:w="68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color w:val="000000" w:themeColor="text1"/>
                <w:szCs w:val="21"/>
              </w:rPr>
            </w:pPr>
          </w:p>
        </w:tc>
        <w:tc>
          <w:tcPr>
            <w:tcW w:w="120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color w:val="000000" w:themeColor="text1"/>
                <w:szCs w:val="21"/>
              </w:rPr>
            </w:pP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2001" w:type="dxa"/>
            <w:gridSpan w:val="2"/>
            <w:tcBorders>
              <w:top w:val="single" w:color="auto" w:sz="4" w:space="0"/>
            </w:tcBorders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通识选修课</w:t>
            </w:r>
          </w:p>
        </w:tc>
        <w:tc>
          <w:tcPr>
            <w:tcW w:w="2690" w:type="dxa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修满</w:t>
            </w: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4</w:t>
            </w:r>
            <w:r>
              <w:rPr>
                <w:rFonts w:hint="eastAsia" w:ascii="宋体" w:hAnsi="宋体" w:eastAsia="宋体"/>
                <w:szCs w:val="21"/>
              </w:rPr>
              <w:t>-</w:t>
            </w:r>
            <w:r>
              <w:rPr>
                <w:rFonts w:ascii="宋体" w:hAnsi="宋体" w:eastAsia="宋体"/>
                <w:szCs w:val="21"/>
              </w:rPr>
              <w:t>16 学分</w:t>
            </w:r>
          </w:p>
        </w:tc>
        <w:tc>
          <w:tcPr>
            <w:tcW w:w="68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选修</w:t>
            </w:r>
          </w:p>
        </w:tc>
        <w:tc>
          <w:tcPr>
            <w:tcW w:w="93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 xml:space="preserve"> </w:t>
            </w:r>
          </w:p>
        </w:tc>
        <w:tc>
          <w:tcPr>
            <w:tcW w:w="68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color w:val="FF0000"/>
                <w:szCs w:val="21"/>
              </w:rPr>
            </w:pPr>
          </w:p>
        </w:tc>
        <w:tc>
          <w:tcPr>
            <w:tcW w:w="120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001" w:type="dxa"/>
            <w:gridSpan w:val="2"/>
            <w:tcBorders>
              <w:top w:val="doub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专业必修课</w:t>
            </w:r>
          </w:p>
        </w:tc>
        <w:tc>
          <w:tcPr>
            <w:tcW w:w="2690" w:type="dxa"/>
            <w:tcBorders>
              <w:top w:val="double" w:color="auto" w:sz="4" w:space="0"/>
            </w:tcBorders>
            <w:vAlign w:val="center"/>
          </w:tcPr>
          <w:p>
            <w:pPr>
              <w:pStyle w:val="26"/>
            </w:pPr>
          </w:p>
        </w:tc>
        <w:tc>
          <w:tcPr>
            <w:tcW w:w="681" w:type="dxa"/>
            <w:tcBorders>
              <w:top w:val="double" w:color="auto" w:sz="4" w:space="0"/>
            </w:tcBorders>
          </w:tcPr>
          <w:p>
            <w:pPr>
              <w:pStyle w:val="26"/>
              <w:jc w:val="center"/>
            </w:pPr>
          </w:p>
        </w:tc>
        <w:tc>
          <w:tcPr>
            <w:tcW w:w="933" w:type="dxa"/>
            <w:tcBorders>
              <w:top w:val="double" w:color="auto" w:sz="4" w:space="0"/>
            </w:tcBorders>
            <w:vAlign w:val="center"/>
          </w:tcPr>
          <w:p>
            <w:pPr>
              <w:pStyle w:val="26"/>
              <w:jc w:val="center"/>
            </w:pPr>
          </w:p>
        </w:tc>
        <w:tc>
          <w:tcPr>
            <w:tcW w:w="685" w:type="dxa"/>
            <w:tcBorders>
              <w:top w:val="double" w:color="auto" w:sz="4" w:space="0"/>
            </w:tcBorders>
            <w:vAlign w:val="center"/>
          </w:tcPr>
          <w:p>
            <w:pPr>
              <w:pStyle w:val="26"/>
              <w:jc w:val="center"/>
            </w:pPr>
          </w:p>
        </w:tc>
        <w:tc>
          <w:tcPr>
            <w:tcW w:w="1202" w:type="dxa"/>
            <w:tcBorders>
              <w:top w:val="double" w:color="auto" w:sz="4" w:space="0"/>
            </w:tcBorders>
            <w:vAlign w:val="center"/>
          </w:tcPr>
          <w:p>
            <w:pPr>
              <w:pStyle w:val="26"/>
              <w:jc w:val="center"/>
            </w:pP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2001" w:type="dxa"/>
            <w:gridSpan w:val="2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专业选修课</w:t>
            </w:r>
          </w:p>
        </w:tc>
        <w:tc>
          <w:tcPr>
            <w:tcW w:w="2690" w:type="dxa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681" w:type="dxa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rFonts w:ascii="Cambria" w:hAnsi="Cambria" w:eastAsia="宋体"/>
                <w:szCs w:val="21"/>
              </w:rPr>
            </w:pPr>
          </w:p>
        </w:tc>
        <w:tc>
          <w:tcPr>
            <w:tcW w:w="685" w:type="dxa"/>
            <w:vAlign w:val="center"/>
          </w:tcPr>
          <w:p>
            <w:pPr>
              <w:jc w:val="center"/>
              <w:rPr>
                <w:rFonts w:ascii="Cambria" w:hAnsi="Cambria" w:eastAsia="宋体"/>
                <w:szCs w:val="21"/>
              </w:rPr>
            </w:pPr>
          </w:p>
        </w:tc>
        <w:tc>
          <w:tcPr>
            <w:tcW w:w="1202" w:type="dxa"/>
            <w:vAlign w:val="center"/>
          </w:tcPr>
          <w:p>
            <w:pPr>
              <w:jc w:val="center"/>
              <w:rPr>
                <w:rFonts w:ascii="Cambria" w:hAnsi="Cambria" w:eastAsia="宋体"/>
                <w:szCs w:val="21"/>
              </w:rPr>
            </w:pP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2001" w:type="dxa"/>
            <w:gridSpan w:val="2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总学分</w:t>
            </w:r>
          </w:p>
        </w:tc>
        <w:tc>
          <w:tcPr>
            <w:tcW w:w="6191" w:type="dxa"/>
            <w:gridSpan w:val="5"/>
            <w:vAlign w:val="center"/>
          </w:tcPr>
          <w:p>
            <w:pPr>
              <w:jc w:val="center"/>
              <w:rPr>
                <w:rFonts w:ascii="Cambria" w:hAnsi="Cambria" w:eastAsia="宋体" w:cs="Times New Roman"/>
                <w:szCs w:val="21"/>
              </w:rPr>
            </w:pPr>
          </w:p>
        </w:tc>
      </w:tr>
    </w:tbl>
    <w:p>
      <w:pPr>
        <w:spacing w:after="156"/>
        <w:ind w:firstLine="480"/>
        <w:rPr>
          <w:rFonts w:ascii="Calibri" w:hAnsi="Calibri" w:cs="Times New Roman"/>
          <w:szCs w:val="24"/>
        </w:rPr>
      </w:pPr>
      <w:r>
        <w:rPr>
          <w:rFonts w:hint="eastAsia" w:ascii="Calibri" w:hAnsi="Calibri" w:cs="Times New Roman"/>
          <w:szCs w:val="24"/>
        </w:rPr>
        <w:t>备注：16理论学时计1学分，实验、上机等</w:t>
      </w:r>
      <w:r>
        <w:rPr>
          <w:rFonts w:ascii="Calibri" w:hAnsi="Calibri" w:cs="Times New Roman"/>
          <w:szCs w:val="24"/>
        </w:rPr>
        <w:t>32</w:t>
      </w:r>
      <w:r>
        <w:rPr>
          <w:rFonts w:hint="eastAsia" w:ascii="Calibri" w:hAnsi="Calibri" w:cs="Times New Roman"/>
          <w:szCs w:val="24"/>
        </w:rPr>
        <w:t>学时计1学分；集中实践1周计1学分。（特殊课程除外）</w:t>
      </w:r>
    </w:p>
    <w:p>
      <w:r>
        <w:br w:type="page"/>
      </w:r>
    </w:p>
    <w:p>
      <w:pPr>
        <w:jc w:val="center"/>
        <w:rPr>
          <w:rFonts w:ascii="方正小标宋简体" w:hAnsi="黑体" w:eastAsia="方正小标宋简体"/>
          <w:sz w:val="32"/>
          <w:szCs w:val="32"/>
        </w:rPr>
      </w:pPr>
      <w:r>
        <w:rPr>
          <w:rFonts w:hint="eastAsia" w:ascii="方正小标宋简体" w:hAnsi="黑体" w:eastAsia="方正小标宋简体"/>
          <w:sz w:val="32"/>
          <w:szCs w:val="32"/>
        </w:rPr>
        <w:t>大类培养方案模板</w:t>
      </w:r>
    </w:p>
    <w:p>
      <w:pPr>
        <w:spacing w:line="480" w:lineRule="exact"/>
        <w:ind w:firstLine="562" w:firstLineChars="200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hint="eastAsia" w:ascii="仿宋_GB2312" w:eastAsia="仿宋_GB2312" w:hAnsiTheme="minorEastAsia"/>
          <w:b/>
          <w:sz w:val="28"/>
          <w:szCs w:val="28"/>
        </w:rPr>
        <w:t>一、大类基本信息</w:t>
      </w:r>
    </w:p>
    <w:p>
      <w:pPr>
        <w:spacing w:line="480" w:lineRule="exact"/>
        <w:ind w:firstLine="556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（说明：列明大类的名称，以及所包含的本科专业、各专业修业年限和学位授予门类。）</w:t>
      </w:r>
    </w:p>
    <w:p>
      <w:pPr>
        <w:spacing w:line="480" w:lineRule="exact"/>
        <w:ind w:firstLine="562" w:firstLineChars="200"/>
        <w:rPr>
          <w:rFonts w:hint="eastAsia" w:ascii="仿宋_GB2312" w:eastAsia="仿宋_GB2312" w:hAnsiTheme="minorEastAsia"/>
          <w:b/>
          <w:sz w:val="28"/>
          <w:szCs w:val="28"/>
        </w:rPr>
      </w:pPr>
      <w:r>
        <w:rPr>
          <w:rFonts w:hint="eastAsia" w:ascii="仿宋_GB2312" w:eastAsia="仿宋_GB2312" w:hAnsiTheme="minorEastAsia"/>
          <w:b/>
          <w:sz w:val="28"/>
          <w:szCs w:val="28"/>
        </w:rPr>
        <w:t>二、大类培养目标</w:t>
      </w:r>
    </w:p>
    <w:p>
      <w:pPr>
        <w:spacing w:line="480" w:lineRule="exact"/>
        <w:ind w:firstLine="562" w:firstLineChars="200"/>
        <w:rPr>
          <w:rFonts w:hint="eastAsia" w:ascii="仿宋_GB2312" w:eastAsia="仿宋_GB2312" w:hAnsiTheme="minorEastAsia"/>
          <w:b/>
          <w:sz w:val="28"/>
          <w:szCs w:val="28"/>
        </w:rPr>
      </w:pPr>
      <w:r>
        <w:rPr>
          <w:rFonts w:hint="eastAsia" w:ascii="仿宋_GB2312" w:eastAsia="仿宋_GB2312" w:hAnsiTheme="minorEastAsia"/>
          <w:b/>
          <w:sz w:val="28"/>
          <w:szCs w:val="28"/>
        </w:rPr>
        <w:t>三、大类培养特色与专业分流</w:t>
      </w:r>
    </w:p>
    <w:p>
      <w:pPr>
        <w:spacing w:line="480" w:lineRule="exact"/>
        <w:ind w:firstLine="556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（说明：描述本</w:t>
      </w:r>
      <w:r>
        <w:rPr>
          <w:rFonts w:hint="eastAsia" w:ascii="仿宋_GB2312" w:eastAsia="仿宋_GB2312" w:hAnsiTheme="minorEastAsia"/>
          <w:color w:val="000000" w:themeColor="text1"/>
          <w:sz w:val="28"/>
          <w:szCs w:val="28"/>
        </w:rPr>
        <w:t>大类培养的特色，以及大类分流的时点、成绩考察范围等。具体分流办法可作为方案附件。</w:t>
      </w:r>
      <w:r>
        <w:rPr>
          <w:rFonts w:hint="eastAsia" w:ascii="仿宋_GB2312" w:eastAsia="仿宋_GB2312" w:hAnsiTheme="minorEastAsia"/>
          <w:sz w:val="28"/>
          <w:szCs w:val="28"/>
        </w:rPr>
        <w:t>）</w:t>
      </w:r>
    </w:p>
    <w:p>
      <w:pPr>
        <w:spacing w:line="480" w:lineRule="exact"/>
        <w:rPr>
          <w:rFonts w:ascii="仿宋_GB2312" w:eastAsia="仿宋_GB2312" w:hAnsiTheme="minorEastAsia"/>
          <w:sz w:val="28"/>
          <w:szCs w:val="28"/>
        </w:rPr>
      </w:pPr>
    </w:p>
    <w:p>
      <w:pPr>
        <w:spacing w:line="480" w:lineRule="exact"/>
        <w:ind w:firstLine="556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hint="eastAsia" w:ascii="仿宋_GB2312" w:eastAsia="仿宋_GB2312" w:hAnsiTheme="minorEastAsia"/>
          <w:b/>
          <w:sz w:val="28"/>
          <w:szCs w:val="28"/>
        </w:rPr>
        <w:t>四、教学计划</w:t>
      </w:r>
    </w:p>
    <w:p>
      <w:pPr>
        <w:spacing w:line="480" w:lineRule="exact"/>
        <w:ind w:firstLine="556"/>
        <w:rPr>
          <w:rFonts w:ascii="仿宋_GB2312" w:eastAsia="仿宋_GB2312" w:hAnsiTheme="minorEastAsia"/>
          <w:b/>
          <w:sz w:val="28"/>
          <w:szCs w:val="28"/>
        </w:rPr>
      </w:pPr>
    </w:p>
    <w:tbl>
      <w:tblPr>
        <w:tblStyle w:val="12"/>
        <w:tblW w:w="8192" w:type="dxa"/>
        <w:tblInd w:w="0" w:type="dxa"/>
        <w:tblBorders>
          <w:top w:val="thickThinSmallGap" w:color="auto" w:sz="12" w:space="0"/>
          <w:left w:val="thickThinSmallGap" w:color="auto" w:sz="12" w:space="0"/>
          <w:bottom w:val="thinThickSmallGap" w:color="auto" w:sz="12" w:space="0"/>
          <w:right w:val="thinThickSmallGap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390"/>
        <w:gridCol w:w="2690"/>
        <w:gridCol w:w="681"/>
        <w:gridCol w:w="933"/>
        <w:gridCol w:w="685"/>
        <w:gridCol w:w="1202"/>
      </w:tblGrid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2001" w:type="dxa"/>
            <w:gridSpan w:val="2"/>
            <w:tcBorders>
              <w:top w:val="thickThinSmallGap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类别</w:t>
            </w:r>
          </w:p>
        </w:tc>
        <w:tc>
          <w:tcPr>
            <w:tcW w:w="2690" w:type="dxa"/>
            <w:tcBorders>
              <w:top w:val="thickThinSmallGap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课程名称</w:t>
            </w:r>
          </w:p>
        </w:tc>
        <w:tc>
          <w:tcPr>
            <w:tcW w:w="681" w:type="dxa"/>
            <w:tcBorders>
              <w:top w:val="thickThinSmallGap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课程属性</w:t>
            </w:r>
          </w:p>
        </w:tc>
        <w:tc>
          <w:tcPr>
            <w:tcW w:w="933" w:type="dxa"/>
            <w:tcBorders>
              <w:top w:val="thickThinSmallGap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学分</w:t>
            </w:r>
          </w:p>
        </w:tc>
        <w:tc>
          <w:tcPr>
            <w:tcW w:w="685" w:type="dxa"/>
            <w:tcBorders>
              <w:top w:val="thickThinSmallGap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学时</w:t>
            </w:r>
          </w:p>
        </w:tc>
        <w:tc>
          <w:tcPr>
            <w:tcW w:w="1202" w:type="dxa"/>
            <w:tcBorders>
              <w:top w:val="thickThinSmallGap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开课学期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通识必修课</w:t>
            </w:r>
          </w:p>
        </w:tc>
        <w:tc>
          <w:tcPr>
            <w:tcW w:w="139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理想与信念教育类</w:t>
            </w:r>
          </w:p>
        </w:tc>
        <w:tc>
          <w:tcPr>
            <w:tcW w:w="269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必修</w:t>
            </w:r>
          </w:p>
        </w:tc>
        <w:tc>
          <w:tcPr>
            <w:tcW w:w="93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6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</w:rPr>
              <w:t>32</w:t>
            </w:r>
          </w:p>
        </w:tc>
        <w:tc>
          <w:tcPr>
            <w:tcW w:w="12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90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69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马克思主义基本原理</w:t>
            </w:r>
          </w:p>
        </w:tc>
        <w:tc>
          <w:tcPr>
            <w:tcW w:w="6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必修</w:t>
            </w:r>
          </w:p>
        </w:tc>
        <w:tc>
          <w:tcPr>
            <w:tcW w:w="93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6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</w:rPr>
              <w:t>48</w:t>
            </w:r>
          </w:p>
        </w:tc>
        <w:tc>
          <w:tcPr>
            <w:tcW w:w="12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90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69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中国近现代史纲要</w:t>
            </w:r>
          </w:p>
        </w:tc>
        <w:tc>
          <w:tcPr>
            <w:tcW w:w="6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必修</w:t>
            </w:r>
          </w:p>
        </w:tc>
        <w:tc>
          <w:tcPr>
            <w:tcW w:w="93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6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</w:rPr>
              <w:t>32</w:t>
            </w:r>
          </w:p>
        </w:tc>
        <w:tc>
          <w:tcPr>
            <w:tcW w:w="12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11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90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690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毛泽东思想和中国特色社会主义理论体系概论</w:t>
            </w:r>
          </w:p>
        </w:tc>
        <w:tc>
          <w:tcPr>
            <w:tcW w:w="68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必修</w:t>
            </w:r>
          </w:p>
        </w:tc>
        <w:tc>
          <w:tcPr>
            <w:tcW w:w="933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68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</w:rPr>
              <w:t>48</w:t>
            </w:r>
          </w:p>
        </w:tc>
        <w:tc>
          <w:tcPr>
            <w:tcW w:w="1202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11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90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690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习近平新时代中国特色社会主义思想概论</w:t>
            </w:r>
          </w:p>
        </w:tc>
        <w:tc>
          <w:tcPr>
            <w:tcW w:w="68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必修</w:t>
            </w:r>
          </w:p>
        </w:tc>
        <w:tc>
          <w:tcPr>
            <w:tcW w:w="933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68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</w:rPr>
              <w:t>3</w:t>
            </w:r>
            <w:r>
              <w:rPr>
                <w:rFonts w:ascii="宋体" w:hAnsi="宋体" w:eastAsia="宋体"/>
                <w:color w:val="000000" w:themeColor="text1"/>
                <w:szCs w:val="21"/>
              </w:rPr>
              <w:t>2</w:t>
            </w:r>
          </w:p>
        </w:tc>
        <w:tc>
          <w:tcPr>
            <w:tcW w:w="1202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611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90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69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公能实践</w:t>
            </w:r>
          </w:p>
        </w:tc>
        <w:tc>
          <w:tcPr>
            <w:tcW w:w="6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必修</w:t>
            </w:r>
          </w:p>
        </w:tc>
        <w:tc>
          <w:tcPr>
            <w:tcW w:w="93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color w:val="FF0000"/>
                <w:szCs w:val="21"/>
              </w:rPr>
            </w:pPr>
          </w:p>
        </w:tc>
        <w:tc>
          <w:tcPr>
            <w:tcW w:w="12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1-8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611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90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690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形势与政策</w:t>
            </w:r>
          </w:p>
        </w:tc>
        <w:tc>
          <w:tcPr>
            <w:tcW w:w="68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必修</w:t>
            </w:r>
          </w:p>
        </w:tc>
        <w:tc>
          <w:tcPr>
            <w:tcW w:w="933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8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color w:val="FF0000"/>
                <w:szCs w:val="21"/>
              </w:rPr>
            </w:pPr>
          </w:p>
        </w:tc>
        <w:tc>
          <w:tcPr>
            <w:tcW w:w="1202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1-8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611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9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690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新生研讨课</w:t>
            </w:r>
          </w:p>
        </w:tc>
        <w:tc>
          <w:tcPr>
            <w:tcW w:w="68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必修</w:t>
            </w:r>
          </w:p>
        </w:tc>
        <w:tc>
          <w:tcPr>
            <w:tcW w:w="933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8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Cs w:val="21"/>
                <w:lang w:val="en-US" w:eastAsia="zh-CN"/>
              </w:rPr>
              <w:t>16</w:t>
            </w:r>
          </w:p>
        </w:tc>
        <w:tc>
          <w:tcPr>
            <w:tcW w:w="1202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611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9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军事体育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与健康</w:t>
            </w:r>
            <w:r>
              <w:rPr>
                <w:rFonts w:ascii="宋体" w:hAnsi="宋体" w:eastAsia="宋体"/>
                <w:szCs w:val="21"/>
              </w:rPr>
              <w:t>类</w:t>
            </w:r>
          </w:p>
        </w:tc>
        <w:tc>
          <w:tcPr>
            <w:tcW w:w="2690" w:type="dxa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军事技能训练</w:t>
            </w:r>
          </w:p>
        </w:tc>
        <w:tc>
          <w:tcPr>
            <w:tcW w:w="68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必修</w:t>
            </w:r>
          </w:p>
        </w:tc>
        <w:tc>
          <w:tcPr>
            <w:tcW w:w="93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</w:p>
        </w:tc>
        <w:tc>
          <w:tcPr>
            <w:tcW w:w="68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color w:val="000000" w:themeColor="text1"/>
                <w:szCs w:val="21"/>
              </w:rPr>
            </w:pPr>
          </w:p>
        </w:tc>
        <w:tc>
          <w:tcPr>
            <w:tcW w:w="120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611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9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690" w:type="dxa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军事理论</w:t>
            </w:r>
          </w:p>
        </w:tc>
        <w:tc>
          <w:tcPr>
            <w:tcW w:w="68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必修</w:t>
            </w:r>
          </w:p>
        </w:tc>
        <w:tc>
          <w:tcPr>
            <w:tcW w:w="93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</w:t>
            </w:r>
          </w:p>
        </w:tc>
        <w:tc>
          <w:tcPr>
            <w:tcW w:w="68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</w:rPr>
              <w:t>32</w:t>
            </w:r>
          </w:p>
        </w:tc>
        <w:tc>
          <w:tcPr>
            <w:tcW w:w="120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611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9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69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体育</w:t>
            </w:r>
            <w:r>
              <w:rPr>
                <w:rFonts w:hint="eastAsia" w:ascii="宋体" w:hAnsi="宋体" w:eastAsia="宋体"/>
                <w:szCs w:val="21"/>
              </w:rPr>
              <w:t>4门课程</w:t>
            </w:r>
          </w:p>
        </w:tc>
        <w:tc>
          <w:tcPr>
            <w:tcW w:w="68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必修</w:t>
            </w:r>
          </w:p>
        </w:tc>
        <w:tc>
          <w:tcPr>
            <w:tcW w:w="93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4</w:t>
            </w:r>
          </w:p>
        </w:tc>
        <w:tc>
          <w:tcPr>
            <w:tcW w:w="68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color w:val="000000" w:themeColor="text1"/>
                <w:szCs w:val="21"/>
              </w:rPr>
            </w:pPr>
          </w:p>
        </w:tc>
        <w:tc>
          <w:tcPr>
            <w:tcW w:w="120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1-</w:t>
            </w:r>
            <w:r>
              <w:rPr>
                <w:rFonts w:ascii="宋体" w:hAnsi="宋体" w:eastAsia="宋体"/>
                <w:szCs w:val="21"/>
              </w:rPr>
              <w:t>4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11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9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69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大学生心理健康</w:t>
            </w:r>
          </w:p>
        </w:tc>
        <w:tc>
          <w:tcPr>
            <w:tcW w:w="68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必修</w:t>
            </w:r>
          </w:p>
        </w:tc>
        <w:tc>
          <w:tcPr>
            <w:tcW w:w="93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68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 w:themeColor="text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  <w:highlight w:val="none"/>
                <w:lang w:val="en-US" w:eastAsia="zh-CN"/>
              </w:rPr>
              <w:t>32</w:t>
            </w:r>
          </w:p>
        </w:tc>
        <w:tc>
          <w:tcPr>
            <w:tcW w:w="120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611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9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外语能力类</w:t>
            </w:r>
          </w:p>
        </w:tc>
        <w:tc>
          <w:tcPr>
            <w:tcW w:w="2690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bottom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基础英语Ⅰ</w:t>
            </w:r>
          </w:p>
        </w:tc>
        <w:tc>
          <w:tcPr>
            <w:tcW w:w="681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必修</w:t>
            </w:r>
          </w:p>
        </w:tc>
        <w:tc>
          <w:tcPr>
            <w:tcW w:w="933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685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1202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611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9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690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bottom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基础英语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Ⅱ</w:t>
            </w:r>
          </w:p>
        </w:tc>
        <w:tc>
          <w:tcPr>
            <w:tcW w:w="681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必修</w:t>
            </w:r>
          </w:p>
        </w:tc>
        <w:tc>
          <w:tcPr>
            <w:tcW w:w="933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685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1202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611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9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690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bottom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模块课多选一</w:t>
            </w:r>
          </w:p>
        </w:tc>
        <w:tc>
          <w:tcPr>
            <w:tcW w:w="6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9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68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120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611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9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人文基础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与四史</w:t>
            </w:r>
            <w:r>
              <w:rPr>
                <w:rFonts w:hint="eastAsia" w:ascii="宋体" w:hAnsi="宋体" w:eastAsia="宋体"/>
                <w:szCs w:val="21"/>
              </w:rPr>
              <w:t>类</w:t>
            </w:r>
          </w:p>
        </w:tc>
        <w:tc>
          <w:tcPr>
            <w:tcW w:w="2690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bottom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大学语文</w:t>
            </w:r>
          </w:p>
        </w:tc>
        <w:tc>
          <w:tcPr>
            <w:tcW w:w="681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933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685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1202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611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9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690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bottom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经济学原理、法学概论、哲学导论、史学通论、“四史”专题（多选一）</w:t>
            </w:r>
          </w:p>
        </w:tc>
        <w:tc>
          <w:tcPr>
            <w:tcW w:w="681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933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685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1202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611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9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数理基础类</w:t>
            </w:r>
          </w:p>
        </w:tc>
        <w:tc>
          <w:tcPr>
            <w:tcW w:w="2690" w:type="dxa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681" w:type="dxa"/>
            <w:tcBorders>
              <w:top w:val="single" w:color="auto" w:sz="4" w:space="0"/>
            </w:tcBorders>
            <w:vAlign w:val="center"/>
          </w:tcPr>
          <w:p/>
        </w:tc>
        <w:tc>
          <w:tcPr>
            <w:tcW w:w="93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68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color w:val="000000" w:themeColor="text1"/>
                <w:szCs w:val="21"/>
              </w:rPr>
            </w:pPr>
          </w:p>
        </w:tc>
        <w:tc>
          <w:tcPr>
            <w:tcW w:w="120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611" w:type="dxa"/>
            <w:vMerge w:val="continue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9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信息技术基础类</w:t>
            </w:r>
          </w:p>
        </w:tc>
        <w:tc>
          <w:tcPr>
            <w:tcW w:w="269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color w:val="000000" w:themeColor="text1"/>
                <w:szCs w:val="21"/>
              </w:rPr>
            </w:pPr>
          </w:p>
        </w:tc>
        <w:tc>
          <w:tcPr>
            <w:tcW w:w="68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3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color w:val="000000" w:themeColor="text1"/>
                <w:szCs w:val="21"/>
              </w:rPr>
            </w:pPr>
          </w:p>
        </w:tc>
        <w:tc>
          <w:tcPr>
            <w:tcW w:w="68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color w:val="000000" w:themeColor="text1"/>
                <w:szCs w:val="21"/>
              </w:rPr>
            </w:pPr>
          </w:p>
        </w:tc>
        <w:tc>
          <w:tcPr>
            <w:tcW w:w="120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color w:val="000000" w:themeColor="text1"/>
                <w:szCs w:val="21"/>
              </w:rPr>
            </w:pP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2001" w:type="dxa"/>
            <w:gridSpan w:val="2"/>
            <w:tcBorders>
              <w:top w:val="single" w:color="auto" w:sz="4" w:space="0"/>
            </w:tcBorders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通识选修课</w:t>
            </w:r>
          </w:p>
        </w:tc>
        <w:tc>
          <w:tcPr>
            <w:tcW w:w="2690" w:type="dxa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修满</w:t>
            </w: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4</w:t>
            </w:r>
            <w:r>
              <w:rPr>
                <w:rFonts w:hint="eastAsia" w:ascii="宋体" w:hAnsi="宋体" w:eastAsia="宋体"/>
                <w:szCs w:val="21"/>
              </w:rPr>
              <w:t>-</w:t>
            </w:r>
            <w:r>
              <w:rPr>
                <w:rFonts w:ascii="宋体" w:hAnsi="宋体" w:eastAsia="宋体"/>
                <w:szCs w:val="21"/>
              </w:rPr>
              <w:t>16 学分</w:t>
            </w:r>
          </w:p>
        </w:tc>
        <w:tc>
          <w:tcPr>
            <w:tcW w:w="68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选修</w:t>
            </w:r>
          </w:p>
        </w:tc>
        <w:tc>
          <w:tcPr>
            <w:tcW w:w="93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 xml:space="preserve"> </w:t>
            </w:r>
          </w:p>
        </w:tc>
        <w:tc>
          <w:tcPr>
            <w:tcW w:w="68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color w:val="FF0000"/>
                <w:szCs w:val="21"/>
              </w:rPr>
            </w:pPr>
          </w:p>
        </w:tc>
        <w:tc>
          <w:tcPr>
            <w:tcW w:w="120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001" w:type="dxa"/>
            <w:gridSpan w:val="2"/>
            <w:tcBorders>
              <w:top w:val="doub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专业必修课</w:t>
            </w:r>
          </w:p>
        </w:tc>
        <w:tc>
          <w:tcPr>
            <w:tcW w:w="2690" w:type="dxa"/>
            <w:tcBorders>
              <w:top w:val="double" w:color="auto" w:sz="4" w:space="0"/>
            </w:tcBorders>
            <w:vAlign w:val="center"/>
          </w:tcPr>
          <w:p>
            <w:pPr>
              <w:pStyle w:val="26"/>
            </w:pPr>
          </w:p>
        </w:tc>
        <w:tc>
          <w:tcPr>
            <w:tcW w:w="681" w:type="dxa"/>
            <w:tcBorders>
              <w:top w:val="double" w:color="auto" w:sz="4" w:space="0"/>
            </w:tcBorders>
          </w:tcPr>
          <w:p>
            <w:pPr>
              <w:pStyle w:val="26"/>
              <w:jc w:val="center"/>
            </w:pPr>
          </w:p>
        </w:tc>
        <w:tc>
          <w:tcPr>
            <w:tcW w:w="933" w:type="dxa"/>
            <w:tcBorders>
              <w:top w:val="double" w:color="auto" w:sz="4" w:space="0"/>
            </w:tcBorders>
            <w:vAlign w:val="center"/>
          </w:tcPr>
          <w:p>
            <w:pPr>
              <w:pStyle w:val="26"/>
              <w:jc w:val="center"/>
            </w:pPr>
          </w:p>
        </w:tc>
        <w:tc>
          <w:tcPr>
            <w:tcW w:w="685" w:type="dxa"/>
            <w:tcBorders>
              <w:top w:val="double" w:color="auto" w:sz="4" w:space="0"/>
            </w:tcBorders>
            <w:vAlign w:val="center"/>
          </w:tcPr>
          <w:p>
            <w:pPr>
              <w:pStyle w:val="26"/>
              <w:jc w:val="center"/>
            </w:pPr>
          </w:p>
        </w:tc>
        <w:tc>
          <w:tcPr>
            <w:tcW w:w="1202" w:type="dxa"/>
            <w:tcBorders>
              <w:top w:val="double" w:color="auto" w:sz="4" w:space="0"/>
            </w:tcBorders>
            <w:vAlign w:val="center"/>
          </w:tcPr>
          <w:p>
            <w:pPr>
              <w:pStyle w:val="26"/>
              <w:jc w:val="center"/>
            </w:pP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2001" w:type="dxa"/>
            <w:gridSpan w:val="2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专业选修课</w:t>
            </w:r>
          </w:p>
        </w:tc>
        <w:tc>
          <w:tcPr>
            <w:tcW w:w="2690" w:type="dxa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681" w:type="dxa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rFonts w:ascii="Cambria" w:hAnsi="Cambria" w:eastAsia="宋体"/>
                <w:szCs w:val="21"/>
              </w:rPr>
            </w:pPr>
          </w:p>
        </w:tc>
        <w:tc>
          <w:tcPr>
            <w:tcW w:w="685" w:type="dxa"/>
            <w:vAlign w:val="center"/>
          </w:tcPr>
          <w:p>
            <w:pPr>
              <w:jc w:val="center"/>
              <w:rPr>
                <w:rFonts w:ascii="Cambria" w:hAnsi="Cambria" w:eastAsia="宋体"/>
                <w:szCs w:val="21"/>
              </w:rPr>
            </w:pPr>
          </w:p>
        </w:tc>
        <w:tc>
          <w:tcPr>
            <w:tcW w:w="1202" w:type="dxa"/>
            <w:vAlign w:val="center"/>
          </w:tcPr>
          <w:p>
            <w:pPr>
              <w:jc w:val="center"/>
              <w:rPr>
                <w:rFonts w:ascii="Cambria" w:hAnsi="Cambria" w:eastAsia="宋体"/>
                <w:szCs w:val="21"/>
              </w:rPr>
            </w:pP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2001" w:type="dxa"/>
            <w:gridSpan w:val="2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总学分</w:t>
            </w:r>
          </w:p>
        </w:tc>
        <w:tc>
          <w:tcPr>
            <w:tcW w:w="6191" w:type="dxa"/>
            <w:gridSpan w:val="5"/>
            <w:vAlign w:val="center"/>
          </w:tcPr>
          <w:p>
            <w:pPr>
              <w:jc w:val="center"/>
              <w:rPr>
                <w:rFonts w:ascii="Cambria" w:hAnsi="Cambria" w:eastAsia="宋体" w:cs="Times New Roman"/>
                <w:szCs w:val="21"/>
              </w:rPr>
            </w:pPr>
          </w:p>
        </w:tc>
      </w:tr>
    </w:tbl>
    <w:p>
      <w:pPr>
        <w:spacing w:line="480" w:lineRule="exact"/>
        <w:ind w:firstLine="556"/>
        <w:rPr>
          <w:rFonts w:ascii="仿宋_GB2312" w:eastAsia="仿宋_GB2312" w:hAnsiTheme="minorEastAsia"/>
          <w:b/>
          <w:sz w:val="28"/>
          <w:szCs w:val="28"/>
        </w:rPr>
      </w:pPr>
    </w:p>
    <w:p>
      <w:pPr>
        <w:spacing w:line="480" w:lineRule="exact"/>
        <w:ind w:firstLine="556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备注：大类培养方案是学生在分专业前使用的培养方案，不涉及毕业资格审核，专业课可不限定应修学分数。　</w:t>
      </w:r>
    </w:p>
    <w:p>
      <w:pPr>
        <w:spacing w:line="480" w:lineRule="exact"/>
        <w:ind w:firstLine="556"/>
        <w:rPr>
          <w:rFonts w:ascii="仿宋_GB2312" w:eastAsia="仿宋_GB2312" w:hAnsi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DFCD706-F814-4B95-84B2-DA354086AE4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31A05D02-45E8-4E0A-B100-A6EF24B6E951}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Abadi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F9F68FDE-444F-476A-84E0-AEA04C35BE17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19038EDC-4A1A-4ABA-9B6B-9045E7C5CBF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5" w:fontKey="{A1350A3B-A80A-4C50-9A61-E458F557CA1A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D7DAEC"/>
    <w:multiLevelType w:val="singleLevel"/>
    <w:tmpl w:val="35D7DAEC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iZTQxY2EyOTQxODE3NDU2ZTUwMzk3MWM1MjI3MjUifQ=="/>
  </w:docVars>
  <w:rsids>
    <w:rsidRoot w:val="00824704"/>
    <w:rsid w:val="00001665"/>
    <w:rsid w:val="00021946"/>
    <w:rsid w:val="0003089D"/>
    <w:rsid w:val="00030E4B"/>
    <w:rsid w:val="0003542D"/>
    <w:rsid w:val="00036343"/>
    <w:rsid w:val="00036D61"/>
    <w:rsid w:val="00046423"/>
    <w:rsid w:val="000473C9"/>
    <w:rsid w:val="00047644"/>
    <w:rsid w:val="00053793"/>
    <w:rsid w:val="00054777"/>
    <w:rsid w:val="000575E2"/>
    <w:rsid w:val="00063521"/>
    <w:rsid w:val="000670AD"/>
    <w:rsid w:val="000724EC"/>
    <w:rsid w:val="00080D0B"/>
    <w:rsid w:val="0008553B"/>
    <w:rsid w:val="00085BC3"/>
    <w:rsid w:val="00090004"/>
    <w:rsid w:val="00090603"/>
    <w:rsid w:val="00091838"/>
    <w:rsid w:val="00091C60"/>
    <w:rsid w:val="00094A9F"/>
    <w:rsid w:val="00094AF3"/>
    <w:rsid w:val="000B2A89"/>
    <w:rsid w:val="000C0C9F"/>
    <w:rsid w:val="000C1631"/>
    <w:rsid w:val="000D0B38"/>
    <w:rsid w:val="000D2277"/>
    <w:rsid w:val="000D26E8"/>
    <w:rsid w:val="000D4D13"/>
    <w:rsid w:val="000D4F59"/>
    <w:rsid w:val="000D5956"/>
    <w:rsid w:val="000D5B51"/>
    <w:rsid w:val="000E52F0"/>
    <w:rsid w:val="000F0881"/>
    <w:rsid w:val="000F1C44"/>
    <w:rsid w:val="000F2E36"/>
    <w:rsid w:val="000F6B15"/>
    <w:rsid w:val="00105B4E"/>
    <w:rsid w:val="00126C01"/>
    <w:rsid w:val="0012776D"/>
    <w:rsid w:val="00151348"/>
    <w:rsid w:val="00152BF3"/>
    <w:rsid w:val="00153C6F"/>
    <w:rsid w:val="001658C6"/>
    <w:rsid w:val="00170CE0"/>
    <w:rsid w:val="001729D7"/>
    <w:rsid w:val="0017446C"/>
    <w:rsid w:val="00177FEF"/>
    <w:rsid w:val="001823F9"/>
    <w:rsid w:val="0018555F"/>
    <w:rsid w:val="001B3B83"/>
    <w:rsid w:val="001B4821"/>
    <w:rsid w:val="001C5D45"/>
    <w:rsid w:val="001D40FC"/>
    <w:rsid w:val="001F21C9"/>
    <w:rsid w:val="001F4F4F"/>
    <w:rsid w:val="00201F5A"/>
    <w:rsid w:val="00214DED"/>
    <w:rsid w:val="00220836"/>
    <w:rsid w:val="002227EF"/>
    <w:rsid w:val="002230CD"/>
    <w:rsid w:val="0022356A"/>
    <w:rsid w:val="002269B0"/>
    <w:rsid w:val="0022751A"/>
    <w:rsid w:val="00231A3E"/>
    <w:rsid w:val="00234D1C"/>
    <w:rsid w:val="00237B01"/>
    <w:rsid w:val="00243356"/>
    <w:rsid w:val="00245021"/>
    <w:rsid w:val="002516FE"/>
    <w:rsid w:val="00254537"/>
    <w:rsid w:val="002632FB"/>
    <w:rsid w:val="002723DC"/>
    <w:rsid w:val="002807CA"/>
    <w:rsid w:val="00282D21"/>
    <w:rsid w:val="00291F06"/>
    <w:rsid w:val="00297394"/>
    <w:rsid w:val="002B2073"/>
    <w:rsid w:val="002B3529"/>
    <w:rsid w:val="002B7AB8"/>
    <w:rsid w:val="002D54A6"/>
    <w:rsid w:val="002E360B"/>
    <w:rsid w:val="002F0114"/>
    <w:rsid w:val="00301298"/>
    <w:rsid w:val="00302AF9"/>
    <w:rsid w:val="00307B3C"/>
    <w:rsid w:val="0031625A"/>
    <w:rsid w:val="00316D5E"/>
    <w:rsid w:val="003222A2"/>
    <w:rsid w:val="0034537C"/>
    <w:rsid w:val="00354275"/>
    <w:rsid w:val="00354C97"/>
    <w:rsid w:val="00355644"/>
    <w:rsid w:val="003612BD"/>
    <w:rsid w:val="0036654D"/>
    <w:rsid w:val="003674D1"/>
    <w:rsid w:val="00377DA4"/>
    <w:rsid w:val="00381CBE"/>
    <w:rsid w:val="00386A0B"/>
    <w:rsid w:val="003952DA"/>
    <w:rsid w:val="00395C5A"/>
    <w:rsid w:val="003A08B1"/>
    <w:rsid w:val="003A4ABB"/>
    <w:rsid w:val="003B5201"/>
    <w:rsid w:val="003B5D40"/>
    <w:rsid w:val="003C2A8C"/>
    <w:rsid w:val="003C59BC"/>
    <w:rsid w:val="003D0E1F"/>
    <w:rsid w:val="003F0550"/>
    <w:rsid w:val="003F3FC3"/>
    <w:rsid w:val="00400E1F"/>
    <w:rsid w:val="0040111D"/>
    <w:rsid w:val="00405108"/>
    <w:rsid w:val="004118DB"/>
    <w:rsid w:val="00411ABD"/>
    <w:rsid w:val="00411D67"/>
    <w:rsid w:val="00422165"/>
    <w:rsid w:val="004241AB"/>
    <w:rsid w:val="004300A2"/>
    <w:rsid w:val="004344D3"/>
    <w:rsid w:val="0044095C"/>
    <w:rsid w:val="00445514"/>
    <w:rsid w:val="00455648"/>
    <w:rsid w:val="00455E96"/>
    <w:rsid w:val="0046017F"/>
    <w:rsid w:val="0046291E"/>
    <w:rsid w:val="004668DC"/>
    <w:rsid w:val="00472D6F"/>
    <w:rsid w:val="00486E35"/>
    <w:rsid w:val="004A0EA3"/>
    <w:rsid w:val="004A5CCD"/>
    <w:rsid w:val="004A6515"/>
    <w:rsid w:val="004B1394"/>
    <w:rsid w:val="004B3701"/>
    <w:rsid w:val="004B4675"/>
    <w:rsid w:val="004C1758"/>
    <w:rsid w:val="004C5478"/>
    <w:rsid w:val="004C66CD"/>
    <w:rsid w:val="004D36E6"/>
    <w:rsid w:val="004E2C99"/>
    <w:rsid w:val="004E4D07"/>
    <w:rsid w:val="004F52A7"/>
    <w:rsid w:val="0052352E"/>
    <w:rsid w:val="00524D0A"/>
    <w:rsid w:val="00531216"/>
    <w:rsid w:val="005323DD"/>
    <w:rsid w:val="00541678"/>
    <w:rsid w:val="00556353"/>
    <w:rsid w:val="00557462"/>
    <w:rsid w:val="00585D95"/>
    <w:rsid w:val="005A1641"/>
    <w:rsid w:val="005A5B48"/>
    <w:rsid w:val="005A781D"/>
    <w:rsid w:val="005B1FA2"/>
    <w:rsid w:val="005C045C"/>
    <w:rsid w:val="005C2706"/>
    <w:rsid w:val="005E33A4"/>
    <w:rsid w:val="006010EE"/>
    <w:rsid w:val="0060269B"/>
    <w:rsid w:val="0060500E"/>
    <w:rsid w:val="006213A5"/>
    <w:rsid w:val="006248E8"/>
    <w:rsid w:val="00630A1E"/>
    <w:rsid w:val="00634D7B"/>
    <w:rsid w:val="006446BE"/>
    <w:rsid w:val="00650920"/>
    <w:rsid w:val="00655A07"/>
    <w:rsid w:val="00660B11"/>
    <w:rsid w:val="00662DA9"/>
    <w:rsid w:val="006669CA"/>
    <w:rsid w:val="006735E8"/>
    <w:rsid w:val="00676939"/>
    <w:rsid w:val="00677131"/>
    <w:rsid w:val="00681EEA"/>
    <w:rsid w:val="00685DF9"/>
    <w:rsid w:val="0068655D"/>
    <w:rsid w:val="006878CB"/>
    <w:rsid w:val="00693193"/>
    <w:rsid w:val="006A348B"/>
    <w:rsid w:val="006A46D7"/>
    <w:rsid w:val="006A4D72"/>
    <w:rsid w:val="006A755F"/>
    <w:rsid w:val="006B37B2"/>
    <w:rsid w:val="006C3068"/>
    <w:rsid w:val="006D243A"/>
    <w:rsid w:val="006D4749"/>
    <w:rsid w:val="006E6167"/>
    <w:rsid w:val="006E6675"/>
    <w:rsid w:val="006F4E12"/>
    <w:rsid w:val="006F782C"/>
    <w:rsid w:val="00702C0C"/>
    <w:rsid w:val="00725B9F"/>
    <w:rsid w:val="00726B84"/>
    <w:rsid w:val="00731422"/>
    <w:rsid w:val="00737040"/>
    <w:rsid w:val="0073766D"/>
    <w:rsid w:val="007402F6"/>
    <w:rsid w:val="00740965"/>
    <w:rsid w:val="0074188D"/>
    <w:rsid w:val="0074345D"/>
    <w:rsid w:val="00745B0C"/>
    <w:rsid w:val="00745EA1"/>
    <w:rsid w:val="00746C56"/>
    <w:rsid w:val="007536C8"/>
    <w:rsid w:val="007579A5"/>
    <w:rsid w:val="00762DF6"/>
    <w:rsid w:val="0077021E"/>
    <w:rsid w:val="0077162D"/>
    <w:rsid w:val="0077707F"/>
    <w:rsid w:val="00782D24"/>
    <w:rsid w:val="00786D56"/>
    <w:rsid w:val="0079227F"/>
    <w:rsid w:val="007A41C4"/>
    <w:rsid w:val="007A5C49"/>
    <w:rsid w:val="007B16D7"/>
    <w:rsid w:val="007B5D8F"/>
    <w:rsid w:val="007B6073"/>
    <w:rsid w:val="007C196B"/>
    <w:rsid w:val="007D403D"/>
    <w:rsid w:val="007E049A"/>
    <w:rsid w:val="007F2653"/>
    <w:rsid w:val="007F5995"/>
    <w:rsid w:val="00801C55"/>
    <w:rsid w:val="00820C0C"/>
    <w:rsid w:val="0082260D"/>
    <w:rsid w:val="00824704"/>
    <w:rsid w:val="00826C8E"/>
    <w:rsid w:val="00831BFB"/>
    <w:rsid w:val="00837AE4"/>
    <w:rsid w:val="008510D3"/>
    <w:rsid w:val="0085788B"/>
    <w:rsid w:val="00861EBE"/>
    <w:rsid w:val="008654D3"/>
    <w:rsid w:val="008656A2"/>
    <w:rsid w:val="008674DE"/>
    <w:rsid w:val="00870F25"/>
    <w:rsid w:val="008764C7"/>
    <w:rsid w:val="00877694"/>
    <w:rsid w:val="008805A5"/>
    <w:rsid w:val="00881662"/>
    <w:rsid w:val="008966CA"/>
    <w:rsid w:val="008A7DEA"/>
    <w:rsid w:val="008C0AE8"/>
    <w:rsid w:val="008D0ECF"/>
    <w:rsid w:val="008E4E86"/>
    <w:rsid w:val="008E636F"/>
    <w:rsid w:val="008F1F21"/>
    <w:rsid w:val="008F3021"/>
    <w:rsid w:val="008F3300"/>
    <w:rsid w:val="00907C7D"/>
    <w:rsid w:val="009130DF"/>
    <w:rsid w:val="00925235"/>
    <w:rsid w:val="009405A4"/>
    <w:rsid w:val="009433E5"/>
    <w:rsid w:val="009578E0"/>
    <w:rsid w:val="0097535D"/>
    <w:rsid w:val="00977D09"/>
    <w:rsid w:val="00982CE5"/>
    <w:rsid w:val="00990386"/>
    <w:rsid w:val="009912A0"/>
    <w:rsid w:val="00992C23"/>
    <w:rsid w:val="00996CBB"/>
    <w:rsid w:val="009A20FD"/>
    <w:rsid w:val="009A2992"/>
    <w:rsid w:val="009B0346"/>
    <w:rsid w:val="009B4417"/>
    <w:rsid w:val="009C0F15"/>
    <w:rsid w:val="009C7828"/>
    <w:rsid w:val="009D4D18"/>
    <w:rsid w:val="009D7625"/>
    <w:rsid w:val="009E364D"/>
    <w:rsid w:val="009F0A5F"/>
    <w:rsid w:val="009F5AC7"/>
    <w:rsid w:val="009F7ED9"/>
    <w:rsid w:val="00A05B29"/>
    <w:rsid w:val="00A218CF"/>
    <w:rsid w:val="00A25EFD"/>
    <w:rsid w:val="00A3297F"/>
    <w:rsid w:val="00A344CA"/>
    <w:rsid w:val="00A34677"/>
    <w:rsid w:val="00A419F2"/>
    <w:rsid w:val="00A428CB"/>
    <w:rsid w:val="00A472D5"/>
    <w:rsid w:val="00A534C5"/>
    <w:rsid w:val="00A71A01"/>
    <w:rsid w:val="00A77AA4"/>
    <w:rsid w:val="00A84D0A"/>
    <w:rsid w:val="00A9238E"/>
    <w:rsid w:val="00AA3837"/>
    <w:rsid w:val="00AB3771"/>
    <w:rsid w:val="00AB5EA9"/>
    <w:rsid w:val="00AC035A"/>
    <w:rsid w:val="00AC4709"/>
    <w:rsid w:val="00AC6958"/>
    <w:rsid w:val="00AD01A1"/>
    <w:rsid w:val="00AD0FAA"/>
    <w:rsid w:val="00AD1E62"/>
    <w:rsid w:val="00AD413C"/>
    <w:rsid w:val="00AD6478"/>
    <w:rsid w:val="00AE65C5"/>
    <w:rsid w:val="00AF1CAF"/>
    <w:rsid w:val="00AF2ACE"/>
    <w:rsid w:val="00AF6C50"/>
    <w:rsid w:val="00AF7E15"/>
    <w:rsid w:val="00B022B3"/>
    <w:rsid w:val="00B04D2F"/>
    <w:rsid w:val="00B10C53"/>
    <w:rsid w:val="00B173EE"/>
    <w:rsid w:val="00B21338"/>
    <w:rsid w:val="00B25B68"/>
    <w:rsid w:val="00B32D01"/>
    <w:rsid w:val="00B33F10"/>
    <w:rsid w:val="00B37BFF"/>
    <w:rsid w:val="00B41153"/>
    <w:rsid w:val="00B45695"/>
    <w:rsid w:val="00B47605"/>
    <w:rsid w:val="00B6291C"/>
    <w:rsid w:val="00B63EFF"/>
    <w:rsid w:val="00B760F1"/>
    <w:rsid w:val="00B77A24"/>
    <w:rsid w:val="00B85F33"/>
    <w:rsid w:val="00B87AFA"/>
    <w:rsid w:val="00BA6F4B"/>
    <w:rsid w:val="00BC55F0"/>
    <w:rsid w:val="00BD262D"/>
    <w:rsid w:val="00BD795C"/>
    <w:rsid w:val="00BE01F4"/>
    <w:rsid w:val="00BE0EF5"/>
    <w:rsid w:val="00BF1363"/>
    <w:rsid w:val="00BF231F"/>
    <w:rsid w:val="00BF65DD"/>
    <w:rsid w:val="00BF6A60"/>
    <w:rsid w:val="00C060A0"/>
    <w:rsid w:val="00C132CB"/>
    <w:rsid w:val="00C2344D"/>
    <w:rsid w:val="00C364A0"/>
    <w:rsid w:val="00C36979"/>
    <w:rsid w:val="00C40C11"/>
    <w:rsid w:val="00C44A9C"/>
    <w:rsid w:val="00C51E82"/>
    <w:rsid w:val="00C5718C"/>
    <w:rsid w:val="00C73AA4"/>
    <w:rsid w:val="00C73EA6"/>
    <w:rsid w:val="00C82F3D"/>
    <w:rsid w:val="00C914F9"/>
    <w:rsid w:val="00CA1826"/>
    <w:rsid w:val="00CA4743"/>
    <w:rsid w:val="00CB1275"/>
    <w:rsid w:val="00CB1353"/>
    <w:rsid w:val="00CD183A"/>
    <w:rsid w:val="00CE6367"/>
    <w:rsid w:val="00CE65F3"/>
    <w:rsid w:val="00CF6D85"/>
    <w:rsid w:val="00D00D4E"/>
    <w:rsid w:val="00D0188B"/>
    <w:rsid w:val="00D12234"/>
    <w:rsid w:val="00D14977"/>
    <w:rsid w:val="00D1613E"/>
    <w:rsid w:val="00D17BB2"/>
    <w:rsid w:val="00D20F21"/>
    <w:rsid w:val="00D344DC"/>
    <w:rsid w:val="00D37F17"/>
    <w:rsid w:val="00D41833"/>
    <w:rsid w:val="00D551E8"/>
    <w:rsid w:val="00D6458D"/>
    <w:rsid w:val="00D656C2"/>
    <w:rsid w:val="00D65CD8"/>
    <w:rsid w:val="00D66CEE"/>
    <w:rsid w:val="00D7526B"/>
    <w:rsid w:val="00D80C70"/>
    <w:rsid w:val="00D96C01"/>
    <w:rsid w:val="00DA6041"/>
    <w:rsid w:val="00DB2F00"/>
    <w:rsid w:val="00DB535E"/>
    <w:rsid w:val="00DB63EB"/>
    <w:rsid w:val="00DB6482"/>
    <w:rsid w:val="00DC1CB6"/>
    <w:rsid w:val="00DC642E"/>
    <w:rsid w:val="00DD6B5F"/>
    <w:rsid w:val="00DD79E4"/>
    <w:rsid w:val="00DE05FF"/>
    <w:rsid w:val="00DE24E8"/>
    <w:rsid w:val="00DE324C"/>
    <w:rsid w:val="00DE3669"/>
    <w:rsid w:val="00DE38D5"/>
    <w:rsid w:val="00DE6941"/>
    <w:rsid w:val="00DF2FFE"/>
    <w:rsid w:val="00DF483C"/>
    <w:rsid w:val="00DF53AC"/>
    <w:rsid w:val="00DF53B2"/>
    <w:rsid w:val="00E00B37"/>
    <w:rsid w:val="00E058DE"/>
    <w:rsid w:val="00E06492"/>
    <w:rsid w:val="00E0708E"/>
    <w:rsid w:val="00E11143"/>
    <w:rsid w:val="00E122C1"/>
    <w:rsid w:val="00E1518D"/>
    <w:rsid w:val="00E22BA1"/>
    <w:rsid w:val="00E23BDA"/>
    <w:rsid w:val="00E26A37"/>
    <w:rsid w:val="00E33762"/>
    <w:rsid w:val="00E3723E"/>
    <w:rsid w:val="00E425B8"/>
    <w:rsid w:val="00E4370C"/>
    <w:rsid w:val="00E43D75"/>
    <w:rsid w:val="00E451E2"/>
    <w:rsid w:val="00E458FB"/>
    <w:rsid w:val="00E53654"/>
    <w:rsid w:val="00E549BF"/>
    <w:rsid w:val="00E60FC5"/>
    <w:rsid w:val="00E65DD8"/>
    <w:rsid w:val="00E67B57"/>
    <w:rsid w:val="00E732A1"/>
    <w:rsid w:val="00E736B0"/>
    <w:rsid w:val="00E819BF"/>
    <w:rsid w:val="00E826AE"/>
    <w:rsid w:val="00EA0BA0"/>
    <w:rsid w:val="00EA4646"/>
    <w:rsid w:val="00EB045A"/>
    <w:rsid w:val="00EB6B65"/>
    <w:rsid w:val="00EC4ABC"/>
    <w:rsid w:val="00ED2DB8"/>
    <w:rsid w:val="00ED7D66"/>
    <w:rsid w:val="00EE009A"/>
    <w:rsid w:val="00EE28F1"/>
    <w:rsid w:val="00EF6CB9"/>
    <w:rsid w:val="00EF6E46"/>
    <w:rsid w:val="00F00DE9"/>
    <w:rsid w:val="00F05643"/>
    <w:rsid w:val="00F07773"/>
    <w:rsid w:val="00F11B45"/>
    <w:rsid w:val="00F25621"/>
    <w:rsid w:val="00F52683"/>
    <w:rsid w:val="00F551C7"/>
    <w:rsid w:val="00F55893"/>
    <w:rsid w:val="00F5642E"/>
    <w:rsid w:val="00F56C39"/>
    <w:rsid w:val="00F5784C"/>
    <w:rsid w:val="00F72CA5"/>
    <w:rsid w:val="00F74FA6"/>
    <w:rsid w:val="00F76E71"/>
    <w:rsid w:val="00F76F8B"/>
    <w:rsid w:val="00F86857"/>
    <w:rsid w:val="00F94F58"/>
    <w:rsid w:val="00F97F8E"/>
    <w:rsid w:val="00FA0468"/>
    <w:rsid w:val="00FA31D1"/>
    <w:rsid w:val="00FA33E6"/>
    <w:rsid w:val="00FB0C8A"/>
    <w:rsid w:val="00FB121E"/>
    <w:rsid w:val="00FB7276"/>
    <w:rsid w:val="00FB7BC3"/>
    <w:rsid w:val="00FC01FB"/>
    <w:rsid w:val="00FD3E45"/>
    <w:rsid w:val="00FD6EFA"/>
    <w:rsid w:val="00FE00B0"/>
    <w:rsid w:val="00FE0867"/>
    <w:rsid w:val="00FE1546"/>
    <w:rsid w:val="00FE3173"/>
    <w:rsid w:val="00FF6A78"/>
    <w:rsid w:val="037E64D3"/>
    <w:rsid w:val="14A8633C"/>
    <w:rsid w:val="1AC85162"/>
    <w:rsid w:val="24420591"/>
    <w:rsid w:val="39476718"/>
    <w:rsid w:val="4FE54813"/>
    <w:rsid w:val="56345528"/>
    <w:rsid w:val="570B4588"/>
    <w:rsid w:val="5BF136F2"/>
    <w:rsid w:val="5CB66889"/>
    <w:rsid w:val="5D614865"/>
    <w:rsid w:val="607D337E"/>
    <w:rsid w:val="70D10E70"/>
    <w:rsid w:val="73407059"/>
    <w:rsid w:val="746C439C"/>
    <w:rsid w:val="760B0645"/>
    <w:rsid w:val="7B21192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2"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0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Hyperlink"/>
    <w:basedOn w:val="13"/>
    <w:semiHidden/>
    <w:unhideWhenUsed/>
    <w:qFormat/>
    <w:uiPriority w:val="99"/>
    <w:rPr>
      <w:color w:val="0000FF"/>
      <w:u w:val="single"/>
    </w:rPr>
  </w:style>
  <w:style w:type="character" w:styleId="15">
    <w:name w:val="annotation reference"/>
    <w:basedOn w:val="13"/>
    <w:semiHidden/>
    <w:unhideWhenUsed/>
    <w:qFormat/>
    <w:uiPriority w:val="99"/>
    <w:rPr>
      <w:sz w:val="21"/>
      <w:szCs w:val="21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页眉 Char"/>
    <w:basedOn w:val="13"/>
    <w:link w:val="8"/>
    <w:qFormat/>
    <w:uiPriority w:val="99"/>
    <w:rPr>
      <w:sz w:val="18"/>
      <w:szCs w:val="18"/>
    </w:rPr>
  </w:style>
  <w:style w:type="character" w:customStyle="1" w:styleId="18">
    <w:name w:val="页脚 Char"/>
    <w:basedOn w:val="13"/>
    <w:link w:val="7"/>
    <w:qFormat/>
    <w:uiPriority w:val="99"/>
    <w:rPr>
      <w:sz w:val="18"/>
      <w:szCs w:val="18"/>
    </w:rPr>
  </w:style>
  <w:style w:type="character" w:customStyle="1" w:styleId="19">
    <w:name w:val="标题 1 Char"/>
    <w:basedOn w:val="13"/>
    <w:link w:val="2"/>
    <w:qFormat/>
    <w:uiPriority w:val="9"/>
    <w:rPr>
      <w:b/>
      <w:bCs/>
      <w:kern w:val="44"/>
      <w:sz w:val="44"/>
      <w:szCs w:val="44"/>
    </w:rPr>
  </w:style>
  <w:style w:type="paragraph" w:styleId="20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1">
    <w:name w:val="标题 2 Char"/>
    <w:basedOn w:val="13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2">
    <w:name w:val="批注框文本 Char"/>
    <w:basedOn w:val="13"/>
    <w:link w:val="6"/>
    <w:semiHidden/>
    <w:qFormat/>
    <w:uiPriority w:val="99"/>
    <w:rPr>
      <w:sz w:val="18"/>
      <w:szCs w:val="18"/>
    </w:rPr>
  </w:style>
  <w:style w:type="character" w:customStyle="1" w:styleId="23">
    <w:name w:val="标题 3 Char"/>
    <w:basedOn w:val="13"/>
    <w:link w:val="4"/>
    <w:qFormat/>
    <w:uiPriority w:val="9"/>
    <w:rPr>
      <w:b/>
      <w:bCs/>
      <w:kern w:val="2"/>
      <w:sz w:val="32"/>
      <w:szCs w:val="32"/>
    </w:rPr>
  </w:style>
  <w:style w:type="character" w:customStyle="1" w:styleId="24">
    <w:name w:val="批注文字 Char"/>
    <w:basedOn w:val="13"/>
    <w:link w:val="5"/>
    <w:semiHidden/>
    <w:qFormat/>
    <w:uiPriority w:val="99"/>
    <w:rPr>
      <w:kern w:val="2"/>
      <w:sz w:val="21"/>
      <w:szCs w:val="22"/>
    </w:rPr>
  </w:style>
  <w:style w:type="character" w:customStyle="1" w:styleId="25">
    <w:name w:val="批注主题 Char"/>
    <w:basedOn w:val="24"/>
    <w:link w:val="10"/>
    <w:semiHidden/>
    <w:qFormat/>
    <w:uiPriority w:val="99"/>
    <w:rPr>
      <w:b/>
      <w:bCs/>
      <w:kern w:val="2"/>
      <w:sz w:val="21"/>
      <w:szCs w:val="22"/>
    </w:rPr>
  </w:style>
  <w:style w:type="paragraph" w:customStyle="1" w:styleId="26">
    <w:name w:val="表格样式"/>
    <w:basedOn w:val="16"/>
    <w:qFormat/>
    <w:uiPriority w:val="0"/>
    <w:pPr>
      <w:ind w:firstLine="0" w:firstLineChars="0"/>
    </w:pPr>
    <w:rPr>
      <w:rFonts w:ascii="Abadi" w:hAnsi="Abadi" w:eastAsia="宋体"/>
    </w:rPr>
  </w:style>
  <w:style w:type="table" w:customStyle="1" w:styleId="27">
    <w:name w:val="网格型10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23F072-7212-4E6D-B320-FA492222C5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NK</Company>
  <Pages>5</Pages>
  <Words>1378</Words>
  <Characters>1449</Characters>
  <Lines>13</Lines>
  <Paragraphs>3</Paragraphs>
  <TotalTime>11</TotalTime>
  <ScaleCrop>false</ScaleCrop>
  <LinksUpToDate>false</LinksUpToDate>
  <CharactersWithSpaces>1487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2018-03-30T03:58:00Z</dcterms:created>
  <dc:creator>林锴</dc:creator>
  <cp:lastModifiedBy>吕小慧</cp:lastModifiedBy>
  <cp:lastPrinted>2022-04-20T01:46:00Z</cp:lastPrinted>
  <dcterms:modified xsi:type="dcterms:W3CDTF">2023-05-16T06:59:31Z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F90AD39F7ADF497BA6943CAF4196809E</vt:lpwstr>
  </property>
</Properties>
</file>