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AB2" w:rsidRPr="00C04AB2" w:rsidRDefault="00C04AB2" w:rsidP="00C04AB2">
      <w:pPr>
        <w:jc w:val="center"/>
        <w:rPr>
          <w:rFonts w:ascii="宋体" w:eastAsia="宋体" w:hAnsi="宋体" w:hint="eastAsia"/>
          <w:b/>
          <w:sz w:val="28"/>
          <w:szCs w:val="24"/>
        </w:rPr>
      </w:pPr>
      <w:bookmarkStart w:id="0" w:name="_GoBack"/>
      <w:r w:rsidRPr="00C04AB2">
        <w:rPr>
          <w:rFonts w:ascii="宋体" w:eastAsia="宋体" w:hAnsi="宋体" w:hint="eastAsia"/>
          <w:b/>
          <w:sz w:val="28"/>
          <w:szCs w:val="24"/>
        </w:rPr>
        <w:t>《可量化创新</w:t>
      </w:r>
      <w:r w:rsidRPr="00C04AB2">
        <w:rPr>
          <w:rFonts w:ascii="宋体" w:eastAsia="宋体" w:hAnsi="宋体"/>
          <w:b/>
          <w:sz w:val="28"/>
          <w:szCs w:val="24"/>
        </w:rPr>
        <w:t>》</w:t>
      </w:r>
      <w:r w:rsidRPr="00C04AB2">
        <w:rPr>
          <w:rFonts w:ascii="宋体" w:eastAsia="宋体" w:hAnsi="宋体" w:hint="eastAsia"/>
          <w:b/>
          <w:sz w:val="28"/>
          <w:szCs w:val="24"/>
        </w:rPr>
        <w:t>课程</w:t>
      </w:r>
      <w:r w:rsidRPr="00C04AB2">
        <w:rPr>
          <w:rFonts w:ascii="宋体" w:eastAsia="宋体" w:hAnsi="宋体"/>
          <w:b/>
          <w:sz w:val="28"/>
          <w:szCs w:val="24"/>
        </w:rPr>
        <w:t>大纲</w:t>
      </w:r>
      <w:bookmarkEnd w:id="0"/>
    </w:p>
    <w:p w:rsidR="00C04AB2" w:rsidRPr="00C04AB2" w:rsidRDefault="00C04AB2" w:rsidP="00C04AB2">
      <w:pPr>
        <w:rPr>
          <w:rFonts w:ascii="宋体" w:eastAsia="宋体" w:hAnsi="宋体"/>
          <w:b/>
          <w:sz w:val="28"/>
          <w:szCs w:val="24"/>
        </w:rPr>
      </w:pPr>
      <w:proofErr w:type="gramStart"/>
      <w:r w:rsidRPr="00C04AB2">
        <w:rPr>
          <w:rFonts w:ascii="宋体" w:eastAsia="宋体" w:hAnsi="宋体"/>
          <w:b/>
          <w:sz w:val="28"/>
          <w:szCs w:val="24"/>
        </w:rPr>
        <w:t>一</w:t>
      </w:r>
      <w:proofErr w:type="gramEnd"/>
      <w:r w:rsidRPr="00C04AB2">
        <w:rPr>
          <w:rFonts w:ascii="宋体" w:eastAsia="宋体" w:hAnsi="宋体"/>
          <w:b/>
          <w:sz w:val="28"/>
          <w:szCs w:val="24"/>
        </w:rPr>
        <w:t>.课程基本信息</w:t>
      </w:r>
    </w:p>
    <w:p w:rsidR="00C04AB2" w:rsidRPr="00C04AB2" w:rsidRDefault="00C04AB2" w:rsidP="00C04AB2">
      <w:pPr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课程名称：可量化创新</w:t>
      </w:r>
    </w:p>
    <w:p w:rsidR="00C04AB2" w:rsidRPr="00C04AB2" w:rsidRDefault="00C04AB2" w:rsidP="00C04AB2">
      <w:pPr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学时/学分：32/2</w:t>
      </w:r>
    </w:p>
    <w:p w:rsidR="00C04AB2" w:rsidRPr="00B241BF" w:rsidRDefault="00C04AB2" w:rsidP="00C04AB2">
      <w:pPr>
        <w:spacing w:line="288" w:lineRule="auto"/>
        <w:rPr>
          <w:rFonts w:ascii="宋体" w:eastAsia="宋体" w:hAnsi="宋体"/>
          <w:sz w:val="24"/>
          <w:szCs w:val="24"/>
        </w:rPr>
      </w:pPr>
      <w:r w:rsidRPr="00B241BF">
        <w:rPr>
          <w:rFonts w:ascii="宋体" w:eastAsia="宋体" w:hAnsi="宋体" w:hint="eastAsia"/>
          <w:sz w:val="24"/>
          <w:szCs w:val="24"/>
        </w:rPr>
        <w:t xml:space="preserve">学时分配： 授课：32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B241BF">
        <w:rPr>
          <w:rFonts w:ascii="宋体" w:eastAsia="宋体" w:hAnsi="宋体" w:hint="eastAsia"/>
          <w:sz w:val="24"/>
          <w:szCs w:val="24"/>
        </w:rPr>
        <w:t>上机：</w:t>
      </w:r>
      <w:r>
        <w:rPr>
          <w:rFonts w:ascii="宋体" w:eastAsia="宋体" w:hAnsi="宋体" w:hint="eastAsia"/>
          <w:sz w:val="24"/>
          <w:szCs w:val="24"/>
        </w:rPr>
        <w:t>0</w:t>
      </w:r>
    </w:p>
    <w:p w:rsidR="00C04AB2" w:rsidRPr="00B241BF" w:rsidRDefault="00C04AB2" w:rsidP="00C04AB2">
      <w:pPr>
        <w:spacing w:line="288" w:lineRule="auto"/>
        <w:ind w:firstLineChars="550" w:firstLine="1320"/>
        <w:rPr>
          <w:rFonts w:ascii="宋体" w:eastAsia="宋体" w:hAnsi="宋体"/>
          <w:sz w:val="24"/>
          <w:szCs w:val="24"/>
        </w:rPr>
      </w:pPr>
      <w:r w:rsidRPr="00B241BF">
        <w:rPr>
          <w:rFonts w:ascii="宋体" w:eastAsia="宋体" w:hAnsi="宋体" w:hint="eastAsia"/>
          <w:sz w:val="24"/>
          <w:szCs w:val="24"/>
        </w:rPr>
        <w:t>实验：</w:t>
      </w:r>
      <w:r>
        <w:rPr>
          <w:rFonts w:ascii="宋体" w:eastAsia="宋体" w:hAnsi="宋体" w:hint="eastAsia"/>
          <w:sz w:val="24"/>
          <w:szCs w:val="24"/>
        </w:rPr>
        <w:t>0</w:t>
      </w:r>
      <w:r w:rsidRPr="00B241BF"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 w:rsidRPr="00B241BF">
        <w:rPr>
          <w:rFonts w:ascii="宋体" w:eastAsia="宋体" w:hAnsi="宋体" w:hint="eastAsia"/>
          <w:sz w:val="24"/>
          <w:szCs w:val="24"/>
        </w:rPr>
        <w:t>实践：</w:t>
      </w:r>
      <w:r>
        <w:rPr>
          <w:rFonts w:ascii="宋体" w:eastAsia="宋体" w:hAnsi="宋体" w:hint="eastAsia"/>
          <w:sz w:val="24"/>
          <w:szCs w:val="24"/>
        </w:rPr>
        <w:t>0</w:t>
      </w:r>
    </w:p>
    <w:p w:rsidR="00C04AB2" w:rsidRPr="00B241BF" w:rsidRDefault="00C04AB2" w:rsidP="00C04AB2">
      <w:pPr>
        <w:spacing w:line="288" w:lineRule="auto"/>
        <w:ind w:firstLineChars="550" w:firstLine="1320"/>
        <w:rPr>
          <w:rFonts w:ascii="宋体" w:eastAsia="宋体" w:hAnsi="宋体"/>
          <w:sz w:val="24"/>
          <w:szCs w:val="24"/>
        </w:rPr>
      </w:pPr>
      <w:r w:rsidRPr="00B241BF">
        <w:rPr>
          <w:rFonts w:ascii="宋体" w:eastAsia="宋体" w:hAnsi="宋体" w:hint="eastAsia"/>
          <w:sz w:val="24"/>
          <w:szCs w:val="24"/>
        </w:rPr>
        <w:t xml:space="preserve">实践（周数）： </w:t>
      </w:r>
    </w:p>
    <w:p w:rsidR="00C04AB2" w:rsidRPr="00C04AB2" w:rsidRDefault="00C04AB2" w:rsidP="00C04AB2">
      <w:pPr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适用专业：全校所有专业</w:t>
      </w:r>
    </w:p>
    <w:p w:rsidR="00C04AB2" w:rsidRPr="00C04AB2" w:rsidRDefault="00C04AB2" w:rsidP="00C04AB2">
      <w:pPr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授课学院：微电子学院</w:t>
      </w:r>
    </w:p>
    <w:p w:rsidR="00C04AB2" w:rsidRPr="00C04AB2" w:rsidRDefault="00C04AB2" w:rsidP="00C04AB2">
      <w:pPr>
        <w:rPr>
          <w:rFonts w:ascii="宋体" w:eastAsia="宋体" w:hAnsi="宋体"/>
          <w:b/>
          <w:sz w:val="28"/>
          <w:szCs w:val="24"/>
        </w:rPr>
      </w:pPr>
      <w:r w:rsidRPr="00C04AB2">
        <w:rPr>
          <w:rFonts w:ascii="宋体" w:eastAsia="宋体" w:hAnsi="宋体"/>
          <w:b/>
          <w:sz w:val="28"/>
          <w:szCs w:val="24"/>
        </w:rPr>
        <w:t>二.课程简介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该课程设置的意义，让理工科的同学懂得用商业思维看技术，让商科的同学懂得看懂技术与产业的发展趋势后更懂商业，这是一个融合贯通理工科思维与商业思维的创新课，实现新工科的教育理念，即跨学科思维</w:t>
      </w:r>
      <w:proofErr w:type="gramStart"/>
      <w:r w:rsidRPr="00C04AB2">
        <w:rPr>
          <w:rFonts w:ascii="宋体" w:eastAsia="宋体" w:hAnsi="宋体" w:hint="eastAsia"/>
          <w:sz w:val="24"/>
          <w:szCs w:val="24"/>
        </w:rPr>
        <w:t>与跨维度</w:t>
      </w:r>
      <w:proofErr w:type="gramEnd"/>
      <w:r w:rsidRPr="00C04AB2">
        <w:rPr>
          <w:rFonts w:ascii="宋体" w:eastAsia="宋体" w:hAnsi="宋体" w:hint="eastAsia"/>
          <w:sz w:val="24"/>
          <w:szCs w:val="24"/>
        </w:rPr>
        <w:t>思考。课程的知识领域包括：不同思维的创新教育。主要内容包括：技术思维、产品思维、产业思维、战略思维、设计思维、创新思维。</w:t>
      </w:r>
    </w:p>
    <w:p w:rsidR="00C04AB2" w:rsidRPr="00C04AB2" w:rsidRDefault="00C04AB2" w:rsidP="00C04AB2">
      <w:pPr>
        <w:rPr>
          <w:rFonts w:ascii="宋体" w:eastAsia="宋体" w:hAnsi="宋体"/>
          <w:b/>
          <w:sz w:val="28"/>
          <w:szCs w:val="24"/>
        </w:rPr>
      </w:pPr>
      <w:r w:rsidRPr="00C04AB2">
        <w:rPr>
          <w:rFonts w:ascii="宋体" w:eastAsia="宋体" w:hAnsi="宋体"/>
          <w:b/>
          <w:sz w:val="28"/>
          <w:szCs w:val="24"/>
        </w:rPr>
        <w:t>三.课程目标</w:t>
      </w:r>
    </w:p>
    <w:p w:rsidR="00C04AB2" w:rsidRPr="00C04AB2" w:rsidRDefault="00C04AB2" w:rsidP="00C04AB2">
      <w:pPr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课程目标是为了让不同学院不同专业的学生面对从技术到产品，从工学到商科的系统思维与创新思维。</w:t>
      </w:r>
    </w:p>
    <w:p w:rsidR="00C04AB2" w:rsidRPr="00C04AB2" w:rsidRDefault="00C04AB2" w:rsidP="00C04AB2">
      <w:pPr>
        <w:rPr>
          <w:rFonts w:ascii="宋体" w:eastAsia="宋体" w:hAnsi="宋体"/>
          <w:b/>
          <w:sz w:val="28"/>
          <w:szCs w:val="24"/>
        </w:rPr>
      </w:pPr>
      <w:r w:rsidRPr="00C04AB2">
        <w:rPr>
          <w:rFonts w:ascii="宋体" w:eastAsia="宋体" w:hAnsi="宋体"/>
          <w:b/>
          <w:sz w:val="28"/>
          <w:szCs w:val="24"/>
        </w:rPr>
        <w:t>四.基本要求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教学内容：以6种思维讲解为内容，辅助部分自学课程，实现学习能力逐层升级。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教学过程：课堂教学与自学交替进行，以阶段性的mini项目</w:t>
      </w:r>
      <w:proofErr w:type="gramStart"/>
      <w:r w:rsidRPr="00C04AB2">
        <w:rPr>
          <w:rFonts w:ascii="宋体" w:eastAsia="宋体" w:hAnsi="宋体" w:hint="eastAsia"/>
          <w:sz w:val="24"/>
          <w:szCs w:val="24"/>
        </w:rPr>
        <w:t>制成果</w:t>
      </w:r>
      <w:proofErr w:type="gramEnd"/>
      <w:r w:rsidRPr="00C04AB2">
        <w:rPr>
          <w:rFonts w:ascii="宋体" w:eastAsia="宋体" w:hAnsi="宋体" w:hint="eastAsia"/>
          <w:sz w:val="24"/>
          <w:szCs w:val="24"/>
        </w:rPr>
        <w:t>展示追踪教学阶段成果。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教学模式：以最新的产业案例与技术发展前沿为课程内容，以mini项目制方式为课堂教学模式。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知识与能力目标的达成：掌握6种思维，以实现一个发明专利技术交底书+一份商业计划书的方式为能力提升的考核方式。</w:t>
      </w:r>
    </w:p>
    <w:p w:rsidR="00C04AB2" w:rsidRPr="00C04AB2" w:rsidRDefault="00C04AB2" w:rsidP="00C04AB2">
      <w:pPr>
        <w:rPr>
          <w:rFonts w:ascii="宋体" w:eastAsia="宋体" w:hAnsi="宋体"/>
          <w:b/>
          <w:sz w:val="28"/>
          <w:szCs w:val="24"/>
        </w:rPr>
      </w:pPr>
      <w:r w:rsidRPr="00C04AB2">
        <w:rPr>
          <w:rFonts w:ascii="宋体" w:eastAsia="宋体" w:hAnsi="宋体"/>
          <w:b/>
          <w:sz w:val="28"/>
          <w:szCs w:val="24"/>
        </w:rPr>
        <w:t>五.教学内容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1. </w:t>
      </w:r>
      <w:r w:rsidRPr="00C04AB2">
        <w:rPr>
          <w:rFonts w:ascii="宋体" w:eastAsia="宋体" w:hAnsi="宋体" w:hint="eastAsia"/>
          <w:sz w:val="24"/>
          <w:szCs w:val="24"/>
        </w:rPr>
        <w:t>授课与自学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</w:t>
      </w:r>
      <w:r>
        <w:rPr>
          <w:rFonts w:ascii="宋体" w:eastAsia="宋体" w:hAnsi="宋体"/>
          <w:sz w:val="24"/>
          <w:szCs w:val="24"/>
        </w:rPr>
        <w:t>）</w:t>
      </w:r>
      <w:r w:rsidRPr="00C04AB2">
        <w:rPr>
          <w:rFonts w:ascii="宋体" w:eastAsia="宋体" w:hAnsi="宋体" w:hint="eastAsia"/>
          <w:sz w:val="24"/>
          <w:szCs w:val="24"/>
        </w:rPr>
        <w:t>技术思维：重点在于懂得跨学科技术融合，难点在于如何寻找跨学科同科的结合点，主要教学模式为授课+自学。对应的能力要求：学会跨学科技术融合的思维。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（2）产品思维：重点在于懂得场景赋能技术实现产品化，难点在于如何寻找使用场景，主要教学模式为授课+自学。对应的能力要求：学会场景将替代产品这样的前沿思维。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（3）产业思维：重点在于懂得生态将覆盖产业的思维，难点在于了解产业生态共生的思维逻辑，主要教学模式为授课+自学。对应的能力要求：学会共生思维替代竞争思维。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lastRenderedPageBreak/>
        <w:t>（4）战略思维：重点在于懂得跨界思维，难点在于了解寻找跨界的可行性，主要教学模式为授课+自学。对应的能力要求：学会跨界思考问题的模式。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5）设计思维：重点在于懂得跨学科技术融合+产品设计思维+营销思维的复合逻辑思维，难点在于如何在一个设计中完美融合三个设计阶段，主要教学模式为授课+自学。对应的能力要求：学会新工科的设计思维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（6）创新思维：重点在于懂得创新的底层逻辑（无界），难点在于掌握多种创新思维路径（101创新思维路径），主要教学模式为授课+自学。对应的能力要求：限制式创新能力的提升。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2. 实验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3. 课程设计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4. 其他</w:t>
      </w:r>
    </w:p>
    <w:p w:rsidR="00C04AB2" w:rsidRPr="00C04AB2" w:rsidRDefault="00C04AB2" w:rsidP="00C04AB2">
      <w:pPr>
        <w:rPr>
          <w:rFonts w:ascii="宋体" w:eastAsia="宋体" w:hAnsi="宋体"/>
          <w:b/>
          <w:sz w:val="28"/>
          <w:szCs w:val="28"/>
        </w:rPr>
      </w:pPr>
      <w:r w:rsidRPr="00C04AB2">
        <w:rPr>
          <w:rFonts w:ascii="宋体" w:eastAsia="宋体" w:hAnsi="宋体"/>
          <w:b/>
          <w:sz w:val="28"/>
          <w:szCs w:val="28"/>
        </w:rPr>
        <w:t>六.考核与评价方式及标准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（1）平时成绩占20%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（2）大作业中的发明专利技术交底书占40%（具有产业应用价值的实物型发明专利设计）</w:t>
      </w:r>
    </w:p>
    <w:p w:rsidR="00C04AB2" w:rsidRPr="00C04AB2" w:rsidRDefault="00C04AB2" w:rsidP="00C04AB2">
      <w:pPr>
        <w:ind w:firstLineChars="200" w:firstLine="480"/>
        <w:rPr>
          <w:rFonts w:ascii="宋体" w:eastAsia="宋体" w:hAnsi="宋体"/>
          <w:sz w:val="24"/>
          <w:szCs w:val="24"/>
        </w:rPr>
      </w:pPr>
      <w:r w:rsidRPr="00C04AB2">
        <w:rPr>
          <w:rFonts w:ascii="宋体" w:eastAsia="宋体" w:hAnsi="宋体" w:hint="eastAsia"/>
          <w:sz w:val="24"/>
          <w:szCs w:val="24"/>
        </w:rPr>
        <w:t>（3）大作业中的商业计划书占40%</w:t>
      </w:r>
    </w:p>
    <w:p w:rsidR="00CC02B5" w:rsidRPr="00C04AB2" w:rsidRDefault="00CC02B5" w:rsidP="00C04AB2">
      <w:pPr>
        <w:rPr>
          <w:rFonts w:ascii="宋体" w:eastAsia="宋体" w:hAnsi="宋体"/>
          <w:sz w:val="24"/>
          <w:szCs w:val="24"/>
        </w:rPr>
      </w:pPr>
    </w:p>
    <w:sectPr w:rsidR="00CC02B5" w:rsidRPr="00C04A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A46B3"/>
    <w:multiLevelType w:val="multilevel"/>
    <w:tmpl w:val="198ED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36601C"/>
    <w:multiLevelType w:val="multilevel"/>
    <w:tmpl w:val="BD0AD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EE6FE5"/>
    <w:multiLevelType w:val="multilevel"/>
    <w:tmpl w:val="EDC07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443517"/>
    <w:multiLevelType w:val="multilevel"/>
    <w:tmpl w:val="C7EC3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AB2"/>
    <w:rsid w:val="00C04AB2"/>
    <w:rsid w:val="00CC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B1356"/>
  <w15:chartTrackingRefBased/>
  <w15:docId w15:val="{F295A653-87BD-471D-B1C3-6601490B0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</dc:creator>
  <cp:keywords/>
  <dc:description/>
  <cp:lastModifiedBy>George</cp:lastModifiedBy>
  <cp:revision>1</cp:revision>
  <dcterms:created xsi:type="dcterms:W3CDTF">2021-02-25T13:01:00Z</dcterms:created>
  <dcterms:modified xsi:type="dcterms:W3CDTF">2021-02-25T13:14:00Z</dcterms:modified>
</cp:coreProperties>
</file>